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50C" w:rsidRPr="0007152E" w:rsidRDefault="00AA7470" w:rsidP="0090650C">
      <w:pPr>
        <w:pStyle w:val="stbilgi"/>
        <w:tabs>
          <w:tab w:val="clear" w:pos="10200"/>
          <w:tab w:val="right" w:pos="10320"/>
        </w:tabs>
        <w:spacing w:line="180" w:lineRule="exact"/>
        <w:jc w:val="left"/>
        <w:rPr>
          <w:rFonts w:ascii="Times New Roman" w:hAnsi="Times New Roman"/>
          <w:b/>
          <w:bCs/>
          <w:color w:val="0070C0"/>
          <w:sz w:val="6"/>
          <w:szCs w:val="6"/>
        </w:rPr>
      </w:pPr>
      <w:r>
        <w:rPr>
          <w:noProof/>
          <w:lang w:val="tr-TR" w:eastAsia="tr-TR"/>
        </w:rPr>
        <w:drawing>
          <wp:anchor distT="0" distB="0" distL="114300" distR="114300" simplePos="0" relativeHeight="251658240" behindDoc="1" locked="0" layoutInCell="1" allowOverlap="1">
            <wp:simplePos x="0" y="0"/>
            <wp:positionH relativeFrom="column">
              <wp:posOffset>-48895</wp:posOffset>
            </wp:positionH>
            <wp:positionV relativeFrom="paragraph">
              <wp:posOffset>-147320</wp:posOffset>
            </wp:positionV>
            <wp:extent cx="556260" cy="509270"/>
            <wp:effectExtent l="0" t="0" r="0" b="5080"/>
            <wp:wrapThrough wrapText="bothSides">
              <wp:wrapPolygon edited="0">
                <wp:start x="0" y="0"/>
                <wp:lineTo x="0" y="21007"/>
                <wp:lineTo x="20712" y="21007"/>
                <wp:lineTo x="20712" y="0"/>
                <wp:lineTo x="0" y="0"/>
              </wp:wrapPolygon>
            </wp:wrapThrough>
            <wp:docPr id="6" name="Resim 7" descr="Açıklama: C:\Users\User\Desktop\bseu jert\dergi bse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Açıklama: C:\Users\User\Desktop\bseu jert\dergi bseu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509270"/>
                    </a:xfrm>
                    <a:prstGeom prst="rect">
                      <a:avLst/>
                    </a:prstGeom>
                    <a:noFill/>
                    <a:ln>
                      <a:noFill/>
                    </a:ln>
                  </pic:spPr>
                </pic:pic>
              </a:graphicData>
            </a:graphic>
            <wp14:sizeRelH relativeFrom="page">
              <wp14:pctWidth>0</wp14:pctWidth>
            </wp14:sizeRelH>
            <wp14:sizeRelV relativeFrom="page">
              <wp14:pctHeight>0</wp14:pctHeight>
            </wp14:sizeRelV>
          </wp:anchor>
        </w:drawing>
      </w:r>
      <w:r w:rsidR="0090650C">
        <w:rPr>
          <w:b/>
          <w:bCs/>
          <w:noProof/>
          <w:color w:val="0070C0"/>
        </w:rPr>
        <w:t xml:space="preserve">                                                                                                                                                                                                                        </w:t>
      </w:r>
      <w:r w:rsidR="0090650C" w:rsidRPr="007B420C">
        <w:rPr>
          <w:b/>
          <w:bCs/>
          <w:noProof/>
          <w:color w:val="0070C0"/>
        </w:rPr>
        <w:t xml:space="preserve"> </w:t>
      </w:r>
    </w:p>
    <w:p w:rsidR="0090650C" w:rsidRDefault="0090650C" w:rsidP="0090650C">
      <w:pPr>
        <w:pStyle w:val="stbilgi"/>
        <w:tabs>
          <w:tab w:val="clear" w:pos="10200"/>
          <w:tab w:val="right" w:pos="10320"/>
        </w:tabs>
        <w:spacing w:line="240" w:lineRule="auto"/>
        <w:jc w:val="right"/>
        <w:rPr>
          <w:rFonts w:ascii="Times New Roman" w:hAnsi="Times New Roman"/>
          <w:b/>
          <w:bCs/>
          <w:color w:val="0070C0"/>
          <w:sz w:val="16"/>
          <w:szCs w:val="16"/>
        </w:rPr>
      </w:pPr>
      <w:r>
        <w:rPr>
          <w:rFonts w:ascii="Times New Roman" w:hAnsi="Times New Roman"/>
          <w:b/>
          <w:bCs/>
          <w:color w:val="0070C0"/>
          <w:sz w:val="16"/>
          <w:szCs w:val="16"/>
        </w:rPr>
        <w:t>BSEU JOURNAL OF</w:t>
      </w:r>
      <w:r w:rsidRPr="007B420C">
        <w:rPr>
          <w:rFonts w:ascii="Times New Roman" w:hAnsi="Times New Roman"/>
          <w:b/>
          <w:bCs/>
          <w:color w:val="0070C0"/>
          <w:sz w:val="16"/>
          <w:szCs w:val="16"/>
        </w:rPr>
        <w:t xml:space="preserve"> Engineering Research and TECHNOLOGY, volume </w:t>
      </w:r>
      <w:r>
        <w:rPr>
          <w:rFonts w:ascii="Times New Roman" w:hAnsi="Times New Roman"/>
          <w:b/>
          <w:bCs/>
          <w:color w:val="0070C0"/>
          <w:sz w:val="16"/>
          <w:szCs w:val="16"/>
        </w:rPr>
        <w:t xml:space="preserve">3, issue 1, JUNE  2022  </w:t>
      </w:r>
    </w:p>
    <w:p w:rsidR="0090650C" w:rsidRPr="0007152E" w:rsidRDefault="00AA7470" w:rsidP="0090650C">
      <w:pPr>
        <w:pStyle w:val="stbilgi"/>
        <w:tabs>
          <w:tab w:val="clear" w:pos="10200"/>
          <w:tab w:val="right" w:pos="10320"/>
        </w:tabs>
        <w:spacing w:line="480" w:lineRule="auto"/>
        <w:jc w:val="left"/>
        <w:rPr>
          <w:rFonts w:ascii="Times New Roman" w:hAnsi="Times New Roman"/>
          <w:b/>
          <w:bCs/>
          <w:color w:val="0070C0"/>
          <w:sz w:val="16"/>
          <w:szCs w:val="16"/>
        </w:rPr>
      </w:pPr>
      <w:r>
        <w:rPr>
          <w:noProof/>
          <w:lang w:val="tr-TR" w:eastAsia="tr-TR"/>
        </w:rPr>
        <mc:AlternateContent>
          <mc:Choice Requires="wps">
            <w:drawing>
              <wp:anchor distT="4294967295" distB="4294967295" distL="114300" distR="114300" simplePos="0" relativeHeight="251657216" behindDoc="0" locked="0" layoutInCell="1" allowOverlap="1">
                <wp:simplePos x="0" y="0"/>
                <wp:positionH relativeFrom="column">
                  <wp:posOffset>-48895</wp:posOffset>
                </wp:positionH>
                <wp:positionV relativeFrom="paragraph">
                  <wp:posOffset>207009</wp:posOffset>
                </wp:positionV>
                <wp:extent cx="6355715" cy="0"/>
                <wp:effectExtent l="0" t="0" r="2603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715" cy="0"/>
                        </a:xfrm>
                        <a:prstGeom prst="straightConnector1">
                          <a:avLst/>
                        </a:prstGeom>
                        <a:noFill/>
                        <a:ln w="63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3.85pt;margin-top:16.3pt;width:500.4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" strokecolor="#0070c0" strokeweight=".5pt"/>
            </w:pict>
          </mc:Fallback>
        </mc:AlternateContent>
      </w:r>
      <w:r w:rsidR="0090650C">
        <w:rPr>
          <w:b/>
          <w:caps w:val="0"/>
          <w:vanish/>
          <w:sz w:val="16"/>
        </w:rPr>
        <w:t>first page</w:t>
      </w:r>
      <w:r w:rsidR="0090650C">
        <w:rPr>
          <w:caps w:val="0"/>
          <w:vanish/>
        </w:rPr>
        <w:t xml:space="preserve">   </w:t>
      </w:r>
    </w:p>
    <w:p w:rsidR="001816F6" w:rsidRDefault="001816F6" w:rsidP="001816F6">
      <w:pPr>
        <w:pStyle w:val="IEEEAuthorName"/>
        <w:spacing w:before="200" w:after="200"/>
        <w:rPr>
          <w:b/>
          <w:sz w:val="28"/>
          <w:szCs w:val="28"/>
          <w:lang w:val="en-US" w:eastAsia="zh-CN"/>
        </w:rPr>
      </w:pPr>
      <w:bookmarkStart w:id="0" w:name="_GoBack"/>
      <w:r>
        <w:rPr>
          <w:b/>
          <w:sz w:val="28"/>
          <w:szCs w:val="28"/>
          <w:lang w:val="en-US" w:eastAsia="zh-CN"/>
        </w:rPr>
        <w:t>Comparison Turkish Standard</w:t>
      </w:r>
      <w:r w:rsidRPr="001816F6">
        <w:rPr>
          <w:b/>
          <w:sz w:val="28"/>
          <w:szCs w:val="28"/>
          <w:lang w:val="en-US" w:eastAsia="zh-CN"/>
        </w:rPr>
        <w:t xml:space="preserve">-TCRP-Rationality </w:t>
      </w:r>
      <w:r>
        <w:rPr>
          <w:b/>
          <w:sz w:val="28"/>
          <w:szCs w:val="28"/>
          <w:lang w:val="en-US" w:eastAsia="zh-CN"/>
        </w:rPr>
        <w:t xml:space="preserve">Criteria </w:t>
      </w:r>
      <w:r w:rsidRPr="001816F6">
        <w:rPr>
          <w:b/>
          <w:sz w:val="28"/>
          <w:szCs w:val="28"/>
          <w:lang w:val="en-US" w:eastAsia="zh-CN"/>
        </w:rPr>
        <w:t xml:space="preserve">IETT </w:t>
      </w:r>
      <w:r>
        <w:rPr>
          <w:b/>
          <w:sz w:val="28"/>
          <w:szCs w:val="28"/>
          <w:lang w:val="en-US" w:eastAsia="zh-CN"/>
        </w:rPr>
        <w:t>and Public Private Bus (PPB)</w:t>
      </w:r>
      <w:r w:rsidRPr="001816F6">
        <w:rPr>
          <w:b/>
          <w:sz w:val="28"/>
          <w:szCs w:val="28"/>
          <w:lang w:val="en-US" w:eastAsia="zh-CN"/>
        </w:rPr>
        <w:t xml:space="preserve"> Lines </w:t>
      </w:r>
    </w:p>
    <w:bookmarkEnd w:id="0"/>
    <w:p w:rsidR="001816F6" w:rsidRPr="00AA7470" w:rsidRDefault="0048030B" w:rsidP="00AA7470">
      <w:pPr>
        <w:pStyle w:val="IEEEAuthorName"/>
        <w:spacing w:before="200" w:after="200"/>
        <w:rPr>
          <w:sz w:val="24"/>
          <w:lang w:val="tr-TR"/>
        </w:rPr>
      </w:pPr>
      <w:r>
        <w:rPr>
          <w:sz w:val="24"/>
          <w:lang w:val="tr-TR"/>
        </w:rPr>
        <w:t>Hasan Bozkurt</w:t>
      </w:r>
      <w:r>
        <w:rPr>
          <w:sz w:val="24"/>
          <w:vertAlign w:val="superscript"/>
          <w:lang w:val="tr-TR"/>
        </w:rPr>
        <w:t>1*</w:t>
      </w:r>
      <w:r>
        <w:rPr>
          <w:sz w:val="24"/>
          <w:lang w:val="tr-TR"/>
        </w:rPr>
        <w:t>Muhammet Aydın</w:t>
      </w:r>
      <w:r>
        <w:rPr>
          <w:sz w:val="24"/>
          <w:vertAlign w:val="superscript"/>
          <w:lang w:val="tr-TR"/>
        </w:rPr>
        <w:t>2</w:t>
      </w:r>
    </w:p>
    <w:p w:rsidR="001816F6" w:rsidRPr="001816F6" w:rsidRDefault="001816F6" w:rsidP="001816F6">
      <w:pPr>
        <w:pStyle w:val="IEEEAbtract"/>
        <w:pBdr>
          <w:top w:val="single" w:sz="4" w:space="0" w:color="auto"/>
          <w:bottom w:val="single" w:sz="4" w:space="4" w:color="auto"/>
          <w:between w:val="single" w:sz="4" w:space="1" w:color="auto"/>
        </w:pBdr>
        <w:rPr>
          <w:rStyle w:val="IEEEAbstractHeadingChar"/>
          <w:b/>
          <w:i w:val="0"/>
          <w:sz w:val="24"/>
          <w:lang w:val="en-US"/>
        </w:rPr>
      </w:pPr>
      <w:r w:rsidRPr="001816F6">
        <w:rPr>
          <w:rStyle w:val="IEEEAbstractHeadingChar"/>
          <w:sz w:val="24"/>
          <w:lang w:val="en-US"/>
        </w:rPr>
        <w:t>ABSTRACT</w:t>
      </w:r>
    </w:p>
    <w:p w:rsidR="001816F6" w:rsidRPr="001816F6" w:rsidRDefault="001816F6" w:rsidP="001816F6">
      <w:pPr>
        <w:autoSpaceDE w:val="0"/>
        <w:autoSpaceDN w:val="0"/>
        <w:adjustRightInd w:val="0"/>
        <w:spacing w:before="120" w:after="120" w:line="360" w:lineRule="auto"/>
        <w:jc w:val="both"/>
        <w:rPr>
          <w:rFonts w:ascii="Times New Roman" w:hAnsi="Times New Roman"/>
          <w:sz w:val="24"/>
          <w:szCs w:val="24"/>
        </w:rPr>
      </w:pPr>
      <w:r w:rsidRPr="001816F6">
        <w:rPr>
          <w:rFonts w:ascii="Times New Roman" w:hAnsi="Times New Roman"/>
          <w:sz w:val="24"/>
          <w:szCs w:val="24"/>
        </w:rPr>
        <w:t>Today, it is seen that public transportation has moved from being an important to more advanced dimensions, and serious solutions have not been taken in this context.However, considering the interaction of vehicles and pedestrians,which are the main inputs of the transportation system,especially pedestrains are referred to public transportation,while at the same time reducing the use of private cars. Of course, when it comes to public transportation, the scarcity of existing buses within the scope of municipalities is taken into consideration and it receives assistance from the type of transportation we call private public bus (PPB). In this road transport analysis, the stop in Istanbul Kücükcekmece district Besyol neighbourhood, which includes the university, especially during the peak hours of the day, in the morning,noon and evening,  and which has frequent passenger mobility,has been examined.</w:t>
      </w:r>
    </w:p>
    <w:p w:rsidR="001816F6" w:rsidRDefault="001816F6" w:rsidP="001816F6">
      <w:pPr>
        <w:autoSpaceDE w:val="0"/>
        <w:autoSpaceDN w:val="0"/>
        <w:adjustRightInd w:val="0"/>
        <w:spacing w:before="120" w:after="120" w:line="360" w:lineRule="auto"/>
        <w:jc w:val="both"/>
        <w:rPr>
          <w:rFonts w:ascii="Times New Roman" w:hAnsi="Times New Roman"/>
          <w:sz w:val="24"/>
          <w:szCs w:val="24"/>
        </w:rPr>
      </w:pPr>
      <w:r w:rsidRPr="001816F6">
        <w:rPr>
          <w:rFonts w:ascii="Times New Roman" w:hAnsi="Times New Roman"/>
          <w:sz w:val="24"/>
          <w:szCs w:val="24"/>
        </w:rPr>
        <w:t>The interaction between the lines operating within the body of Istanbul Electric Tramvay AND Tunnel Enterpriess(IETT) and the PPB, the current location and routes of the lines were handled, and the route line study was created using the Geographic Information Systems (GIS) program. In this context, TCRP100-TCRP165 reports within the Transit Cooperative Research Program (TCRP) were compared and evaluated by comparing the Rationality Analysis and TS compliance percentages. These three criteria are aimed at us , the distances between two stops,the length of the routes, whether the lines are sufficient,the need for additional flights,and wherher new regulations on the line will be required, especially considering the peak hours.</w:t>
      </w:r>
    </w:p>
    <w:p w:rsidR="00AA7470" w:rsidRPr="002D2DC1" w:rsidRDefault="00AA7470" w:rsidP="00AA7470">
      <w:pPr>
        <w:pBdr>
          <w:top w:val="single" w:sz="4" w:space="1" w:color="auto"/>
          <w:bottom w:val="single" w:sz="4" w:space="1" w:color="auto"/>
          <w:between w:val="single" w:sz="4" w:space="1" w:color="auto"/>
        </w:pBdr>
        <w:spacing w:before="200"/>
        <w:jc w:val="both"/>
        <w:rPr>
          <w:rFonts w:ascii="Times New Roman" w:eastAsia="SimSun" w:hAnsi="Times New Roman"/>
          <w:b/>
          <w:sz w:val="24"/>
          <w:szCs w:val="24"/>
          <w:lang w:val="en-US" w:eastAsia="en-GB"/>
        </w:rPr>
      </w:pPr>
      <w:r w:rsidRPr="001816F6">
        <w:rPr>
          <w:rStyle w:val="IEEEAbstractHeadingChar"/>
          <w:sz w:val="24"/>
          <w:lang w:val="en-US"/>
        </w:rPr>
        <w:t>Keywords</w:t>
      </w:r>
      <w:r w:rsidRPr="001816F6">
        <w:rPr>
          <w:rFonts w:ascii="Times New Roman" w:hAnsi="Times New Roman"/>
          <w:sz w:val="24"/>
          <w:szCs w:val="24"/>
          <w:lang w:val="en-US"/>
        </w:rPr>
        <w:t xml:space="preserve">- </w:t>
      </w:r>
      <w:r w:rsidRPr="001816F6">
        <w:rPr>
          <w:rStyle w:val="IEEEAbtractChar"/>
          <w:i/>
          <w:iCs/>
          <w:sz w:val="24"/>
          <w:lang w:val="en-US"/>
        </w:rPr>
        <w:t>Percent Conformity, TCRP, Rationality, P</w:t>
      </w:r>
      <w:r>
        <w:rPr>
          <w:rStyle w:val="IEEEAbtractChar"/>
          <w:i/>
          <w:iCs/>
          <w:sz w:val="24"/>
          <w:lang w:val="en-US"/>
        </w:rPr>
        <w:t>ublic Transportation, Route, GI</w:t>
      </w:r>
    </w:p>
    <w:p w:rsidR="00AA7470" w:rsidRPr="001816F6" w:rsidRDefault="00AA7470" w:rsidP="001816F6">
      <w:pPr>
        <w:autoSpaceDE w:val="0"/>
        <w:autoSpaceDN w:val="0"/>
        <w:adjustRightInd w:val="0"/>
        <w:spacing w:before="120" w:after="120" w:line="360" w:lineRule="auto"/>
        <w:jc w:val="both"/>
        <w:rPr>
          <w:rFonts w:ascii="Times New Roman" w:hAnsi="Times New Roman"/>
          <w:sz w:val="24"/>
          <w:szCs w:val="24"/>
        </w:rPr>
      </w:pPr>
    </w:p>
    <w:p w:rsidR="003A47DA" w:rsidRPr="001816F6" w:rsidRDefault="003A47DA" w:rsidP="001816F6">
      <w:pPr>
        <w:jc w:val="both"/>
        <w:rPr>
          <w:rFonts w:ascii="Times New Roman" w:hAnsi="Times New Roman"/>
          <w:sz w:val="24"/>
          <w:szCs w:val="24"/>
        </w:rPr>
      </w:pPr>
      <w:r w:rsidRPr="001816F6">
        <w:rPr>
          <w:rFonts w:ascii="Times New Roman" w:hAnsi="Times New Roman"/>
          <w:sz w:val="24"/>
          <w:szCs w:val="24"/>
        </w:rPr>
        <w:t>I. INTRODUCTION</w:t>
      </w:r>
    </w:p>
    <w:p w:rsidR="007958F1" w:rsidRPr="001816F6" w:rsidRDefault="003A47DA" w:rsidP="001816F6">
      <w:pPr>
        <w:jc w:val="both"/>
        <w:rPr>
          <w:rFonts w:ascii="Times New Roman" w:hAnsi="Times New Roman"/>
          <w:sz w:val="24"/>
          <w:szCs w:val="24"/>
        </w:rPr>
      </w:pPr>
      <w:r w:rsidRPr="001816F6">
        <w:rPr>
          <w:rFonts w:ascii="Times New Roman" w:hAnsi="Times New Roman"/>
          <w:sz w:val="24"/>
          <w:szCs w:val="24"/>
        </w:rPr>
        <w:t>The most important factor of the service level improvement works is carried out by making new arrangements, especially in cities and regions with heavy traffic. Today, when the causes of most traffic problems are listed, many items such as the increase in the use of private vehicles, insufficient routes, and inappropriate public transportation system can be listed. In metropolitans and metropolitan areas, during the traffic service level, public transportation during rush hour, morning, noon and evening, is examined within the framework of the determined criteria, and if there are problems in the existing system, they should be detected and fixed.In order to ensure that traffic is not considered as a problem today, it is necessary to balance the routes at an appropriate rate, to arrange the number of trips on the existing route, to make public transport attractive, and to increase the usability of public transport in all aspects.</w:t>
      </w:r>
    </w:p>
    <w:p w:rsidR="003A47DA" w:rsidRPr="001816F6" w:rsidRDefault="003A47DA" w:rsidP="001816F6">
      <w:pPr>
        <w:jc w:val="both"/>
        <w:rPr>
          <w:rFonts w:ascii="Times New Roman" w:hAnsi="Times New Roman"/>
          <w:sz w:val="24"/>
          <w:szCs w:val="24"/>
        </w:rPr>
      </w:pPr>
      <w:r w:rsidRPr="001816F6">
        <w:rPr>
          <w:rFonts w:ascii="Times New Roman" w:hAnsi="Times New Roman"/>
          <w:sz w:val="24"/>
          <w:szCs w:val="24"/>
        </w:rPr>
        <w:t>In GIS, graphical information provides information about the geometry, location, shape and size of the geographical entity, while non-graphical data explains other structural features belonging to the same geographical entity [1].</w:t>
      </w:r>
    </w:p>
    <w:p w:rsidR="003A47DA" w:rsidRPr="001816F6" w:rsidRDefault="003A47DA" w:rsidP="001816F6">
      <w:pPr>
        <w:jc w:val="both"/>
        <w:rPr>
          <w:rFonts w:ascii="Times New Roman" w:hAnsi="Times New Roman"/>
          <w:sz w:val="24"/>
          <w:szCs w:val="24"/>
        </w:rPr>
      </w:pPr>
      <w:r w:rsidRPr="001816F6">
        <w:rPr>
          <w:rFonts w:ascii="Times New Roman" w:hAnsi="Times New Roman"/>
          <w:sz w:val="24"/>
          <w:szCs w:val="24"/>
        </w:rPr>
        <w:t>In TS11783, it is stated that the distances between two stops on the roads of primary importance should be between 600 m and 700 m. If the current region has passenger density and demand for public transportation, the distances between these stops can be reduced by 100 m [2].In his studies, he explains that although there are many different situations to connect the starting point and the destination point, the most rational route should be chosen among the limited number of route alternatives during the route design [3].In the study, he states the Rationality analysis as an analysis method used to determine the most ideal route and to bring the public transportation routes in use to a suitable state [4].In his study, it was seen that there are many different satisfaction variables belonging to the public transportation system, and it is not possible to evaluate these variables only with surveys. For example, distance between stops, service interval, route length etc. It states that the factors affecting public transportation should be evaluated by making a detailed analysis [5].</w:t>
      </w:r>
      <w:r w:rsidR="00070F66">
        <w:rPr>
          <w:rFonts w:ascii="Times New Roman" w:hAnsi="Times New Roman"/>
          <w:sz w:val="24"/>
          <w:szCs w:val="24"/>
        </w:rPr>
        <w:t>It</w:t>
      </w:r>
      <w:r w:rsidRPr="001816F6">
        <w:rPr>
          <w:rFonts w:ascii="Times New Roman" w:hAnsi="Times New Roman"/>
          <w:sz w:val="24"/>
          <w:szCs w:val="24"/>
        </w:rPr>
        <w:t xml:space="preserve"> states that there is no study to offer the transportation, which has been made more attractive by increasing the transportation service quality for public transportation routes, to the users and to encourage them to use public transportation [6].</w:t>
      </w:r>
      <w:r w:rsidR="00070F66">
        <w:rPr>
          <w:rFonts w:ascii="Times New Roman" w:hAnsi="Times New Roman"/>
          <w:sz w:val="24"/>
          <w:szCs w:val="24"/>
        </w:rPr>
        <w:t xml:space="preserve"> </w:t>
      </w:r>
      <w:r w:rsidRPr="001816F6">
        <w:rPr>
          <w:rFonts w:ascii="Times New Roman" w:hAnsi="Times New Roman"/>
          <w:sz w:val="24"/>
          <w:szCs w:val="24"/>
        </w:rPr>
        <w:t>The urban transportation problem, which is evaluated on the basis of the current and very urgent peak hours that arise due to inter-regional journeys, explains that it is related to this transportation system [7].</w:t>
      </w:r>
      <w:r w:rsidR="00070F66">
        <w:rPr>
          <w:rFonts w:ascii="Times New Roman" w:hAnsi="Times New Roman"/>
          <w:sz w:val="24"/>
          <w:szCs w:val="24"/>
        </w:rPr>
        <w:t xml:space="preserve"> </w:t>
      </w:r>
      <w:r w:rsidRPr="001816F6">
        <w:rPr>
          <w:rFonts w:ascii="Times New Roman" w:hAnsi="Times New Roman"/>
          <w:sz w:val="24"/>
          <w:szCs w:val="24"/>
        </w:rPr>
        <w:t>Especially in the majority of the society, in order to choose one of the transportation systems, it is the condition that it should be safe. It is explained that all vehicles used within the scope of public transportation should be able to transport people and goods in the shortest time and at the most affordable price and to be comfortable during transportation [8].</w:t>
      </w:r>
      <w:r w:rsidR="00070F66">
        <w:rPr>
          <w:rFonts w:ascii="Times New Roman" w:hAnsi="Times New Roman"/>
          <w:sz w:val="24"/>
          <w:szCs w:val="24"/>
        </w:rPr>
        <w:t xml:space="preserve"> </w:t>
      </w:r>
      <w:r w:rsidRPr="001816F6">
        <w:rPr>
          <w:rFonts w:ascii="Times New Roman" w:hAnsi="Times New Roman"/>
          <w:sz w:val="24"/>
          <w:szCs w:val="24"/>
        </w:rPr>
        <w:t>TCRP is an applied-based research program that examines and observes the transportation system in public transportation and develops short-term, practical, solutions to problems [9].</w:t>
      </w:r>
      <w:r w:rsidR="00070F66">
        <w:rPr>
          <w:rFonts w:ascii="Times New Roman" w:hAnsi="Times New Roman"/>
          <w:sz w:val="24"/>
          <w:szCs w:val="24"/>
        </w:rPr>
        <w:t xml:space="preserve"> </w:t>
      </w:r>
      <w:r w:rsidRPr="001816F6">
        <w:rPr>
          <w:rFonts w:ascii="Times New Roman" w:hAnsi="Times New Roman"/>
          <w:sz w:val="24"/>
          <w:szCs w:val="24"/>
        </w:rPr>
        <w:t xml:space="preserve">There are six different service levels in TCRP 100. </w:t>
      </w:r>
      <w:r w:rsidRPr="001816F6">
        <w:rPr>
          <w:rFonts w:ascii="Times New Roman" w:hAnsi="Times New Roman"/>
          <w:sz w:val="24"/>
          <w:szCs w:val="24"/>
        </w:rPr>
        <w:lastRenderedPageBreak/>
        <w:t>Here, the existing line is considered to be at the service level according to the criteria and classes are made with lettering such as A, B, C, D, E and F. There is no letter classification in TCRP 165. It is evaluated and categorized according to the perspectives of passengers and operators. TCRP 100 is used as a standard that measures the compliance of criteria in public transportation in the USA. Public transportation capacities in Tcrp 100; It is explained as a concept that includes human and vehicle movements [10].</w:t>
      </w:r>
      <w:r w:rsidR="00070F66">
        <w:rPr>
          <w:rFonts w:ascii="Times New Roman" w:hAnsi="Times New Roman"/>
          <w:sz w:val="24"/>
          <w:szCs w:val="24"/>
        </w:rPr>
        <w:t xml:space="preserve"> </w:t>
      </w:r>
      <w:r w:rsidRPr="001816F6">
        <w:rPr>
          <w:rFonts w:ascii="Times New Roman" w:hAnsi="Times New Roman"/>
          <w:sz w:val="24"/>
          <w:szCs w:val="24"/>
        </w:rPr>
        <w:t>The difference between TCRP 165 and TCRP 100 is that it can evaluate its criteria from the perspective of passengers and the views of the transportation system operator, and make comparisons between the two groups [11].</w:t>
      </w:r>
    </w:p>
    <w:p w:rsidR="003A47DA" w:rsidRPr="001816F6" w:rsidRDefault="003A47DA" w:rsidP="001816F6">
      <w:pPr>
        <w:jc w:val="both"/>
        <w:rPr>
          <w:rFonts w:ascii="Times New Roman" w:hAnsi="Times New Roman"/>
          <w:sz w:val="24"/>
          <w:szCs w:val="24"/>
        </w:rPr>
      </w:pPr>
      <w:r w:rsidRPr="001816F6">
        <w:rPr>
          <w:rFonts w:ascii="Times New Roman" w:hAnsi="Times New Roman"/>
          <w:sz w:val="24"/>
          <w:szCs w:val="24"/>
        </w:rPr>
        <w:t>II. MATERIAL AND METHOD</w:t>
      </w:r>
    </w:p>
    <w:p w:rsidR="003A47DA" w:rsidRPr="001816F6" w:rsidRDefault="00070F66" w:rsidP="001816F6">
      <w:pPr>
        <w:jc w:val="both"/>
        <w:rPr>
          <w:rFonts w:ascii="Times New Roman" w:hAnsi="Times New Roman"/>
          <w:sz w:val="24"/>
          <w:szCs w:val="24"/>
        </w:rPr>
      </w:pPr>
      <w:r>
        <w:rPr>
          <w:rFonts w:ascii="Times New Roman" w:hAnsi="Times New Roman"/>
          <w:sz w:val="24"/>
          <w:szCs w:val="24"/>
        </w:rPr>
        <w:t xml:space="preserve">It has choosen </w:t>
      </w:r>
      <w:r w:rsidR="003A47DA" w:rsidRPr="001816F6">
        <w:rPr>
          <w:rFonts w:ascii="Times New Roman" w:hAnsi="Times New Roman"/>
          <w:sz w:val="24"/>
          <w:szCs w:val="24"/>
        </w:rPr>
        <w:t xml:space="preserve"> the sefaköy Beşyol stop</w:t>
      </w:r>
      <w:r>
        <w:rPr>
          <w:rFonts w:ascii="Times New Roman" w:hAnsi="Times New Roman"/>
          <w:sz w:val="24"/>
          <w:szCs w:val="24"/>
        </w:rPr>
        <w:t xml:space="preserve"> area</w:t>
      </w:r>
      <w:r w:rsidR="003A47DA" w:rsidRPr="001816F6">
        <w:rPr>
          <w:rFonts w:ascii="Times New Roman" w:hAnsi="Times New Roman"/>
          <w:sz w:val="24"/>
          <w:szCs w:val="24"/>
        </w:rPr>
        <w:t>, which is used extensively by the students of Istanbul Aydın University, was selected, and in this context, the routes of the lines passing through the Beşyol stop belonging to Küçükçekmece District on Istanbul province basis were examined, especially in the east and west directions of the city, and IETT, which serves for all passengers who need public transportation, especially passing through the Beşyol stop. and ÖHO buses were examined. Another reason for choosing Küçükçekmece district is that it ranks 2nd among all districts in Istanbul according to the 2020 population ranking. It was evaluated in the morning, noon and evening peak hours on four lines passing through Beşyol stop.</w:t>
      </w:r>
      <w:r>
        <w:rPr>
          <w:rFonts w:ascii="Times New Roman" w:hAnsi="Times New Roman"/>
          <w:sz w:val="24"/>
          <w:szCs w:val="24"/>
        </w:rPr>
        <w:t xml:space="preserve"> </w:t>
      </w:r>
      <w:r w:rsidR="003A47DA" w:rsidRPr="001816F6">
        <w:rPr>
          <w:rFonts w:ascii="Times New Roman" w:hAnsi="Times New Roman"/>
          <w:sz w:val="24"/>
          <w:szCs w:val="24"/>
        </w:rPr>
        <w:t>It is aimed to compare the tse, tcrp and rationality values ​​of the four existing lines, firstly within its own body and then to the mutually obtained data, and to improve the service levels by determining the appropriate lines as a result.</w:t>
      </w:r>
    </w:p>
    <w:p w:rsidR="003A47DA" w:rsidRPr="001816F6" w:rsidRDefault="003A47DA" w:rsidP="001816F6">
      <w:pPr>
        <w:jc w:val="both"/>
        <w:rPr>
          <w:rFonts w:ascii="Times New Roman" w:hAnsi="Times New Roman"/>
          <w:sz w:val="24"/>
          <w:szCs w:val="24"/>
        </w:rPr>
      </w:pPr>
      <w:r w:rsidRPr="001816F6">
        <w:rPr>
          <w:rFonts w:ascii="Times New Roman" w:hAnsi="Times New Roman"/>
          <w:sz w:val="24"/>
          <w:szCs w:val="24"/>
        </w:rPr>
        <w:t>A. TSE Compliance Percentages for Public Transport Lines</w:t>
      </w:r>
    </w:p>
    <w:p w:rsidR="003A47DA" w:rsidRPr="001816F6" w:rsidRDefault="003A47DA" w:rsidP="001816F6">
      <w:pPr>
        <w:jc w:val="both"/>
        <w:rPr>
          <w:rFonts w:ascii="Times New Roman" w:hAnsi="Times New Roman"/>
          <w:sz w:val="24"/>
          <w:szCs w:val="24"/>
        </w:rPr>
      </w:pPr>
      <w:r w:rsidRPr="001816F6">
        <w:rPr>
          <w:rFonts w:ascii="Times New Roman" w:hAnsi="Times New Roman"/>
          <w:sz w:val="24"/>
          <w:szCs w:val="24"/>
        </w:rPr>
        <w:t>In the calculations of TSE compliance percentage, the existing stop intervals were made with three different colors and it was accepted to be taken between 301 m - 600 m in the distances between the stops according to TS 11783. Colorings were made between the routes and the stop intervals made on the GIS, and in Table 1, the distance between the stops according to TS 11783 is given in coloring.</w:t>
      </w:r>
    </w:p>
    <w:p w:rsidR="003A47DA" w:rsidRDefault="003A47DA" w:rsidP="001816F6">
      <w:pPr>
        <w:jc w:val="both"/>
        <w:rPr>
          <w:rFonts w:ascii="Times New Roman" w:hAnsi="Times New Roman"/>
          <w:sz w:val="24"/>
          <w:szCs w:val="24"/>
        </w:rPr>
      </w:pPr>
      <w:r w:rsidRPr="001816F6">
        <w:rPr>
          <w:rFonts w:ascii="Times New Roman" w:hAnsi="Times New Roman"/>
          <w:sz w:val="24"/>
          <w:szCs w:val="24"/>
        </w:rPr>
        <w:t>Table 1. Coloring the Distance Between Stops According to TS 11783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1846"/>
        <w:gridCol w:w="2883"/>
      </w:tblGrid>
      <w:tr w:rsidR="00070F66" w:rsidRPr="00B47EC8" w:rsidTr="00B47EC8">
        <w:trPr>
          <w:trHeight w:val="409"/>
          <w:jc w:val="center"/>
        </w:trPr>
        <w:tc>
          <w:tcPr>
            <w:tcW w:w="2362" w:type="dxa"/>
            <w:shd w:val="clear" w:color="auto" w:fill="auto"/>
          </w:tcPr>
          <w:p w:rsidR="00070F66" w:rsidRPr="00070F66" w:rsidRDefault="00070F66" w:rsidP="00B47EC8">
            <w:pPr>
              <w:pStyle w:val="Default"/>
              <w:ind w:firstLine="0"/>
              <w:jc w:val="center"/>
              <w:rPr>
                <w:rFonts w:ascii="Times New Roman" w:hAnsi="Times New Roman" w:cs="Times New Roman"/>
                <w:sz w:val="20"/>
                <w:szCs w:val="20"/>
                <w:lang w:eastAsia="tr-TR"/>
              </w:rPr>
            </w:pPr>
            <w:r>
              <w:rPr>
                <w:rFonts w:ascii="Times New Roman" w:hAnsi="Times New Roman" w:cs="Times New Roman"/>
                <w:sz w:val="20"/>
                <w:szCs w:val="20"/>
                <w:lang w:eastAsia="tr-TR"/>
              </w:rPr>
              <w:t>Color</w:t>
            </w:r>
          </w:p>
        </w:tc>
        <w:tc>
          <w:tcPr>
            <w:tcW w:w="1846" w:type="dxa"/>
            <w:shd w:val="clear" w:color="auto" w:fill="auto"/>
          </w:tcPr>
          <w:p w:rsidR="00070F66" w:rsidRPr="00070F66" w:rsidRDefault="00070F66" w:rsidP="00070F66">
            <w:pPr>
              <w:pStyle w:val="Default"/>
              <w:ind w:firstLine="0"/>
              <w:jc w:val="center"/>
              <w:rPr>
                <w:rFonts w:ascii="Times New Roman" w:hAnsi="Times New Roman" w:cs="Times New Roman"/>
                <w:sz w:val="20"/>
                <w:szCs w:val="20"/>
                <w:lang w:eastAsia="tr-TR"/>
              </w:rPr>
            </w:pPr>
            <w:r>
              <w:rPr>
                <w:rFonts w:ascii="Times New Roman" w:hAnsi="Times New Roman" w:cs="Times New Roman"/>
                <w:sz w:val="20"/>
                <w:szCs w:val="20"/>
                <w:lang w:eastAsia="tr-TR"/>
              </w:rPr>
              <w:t>Stop Distance</w:t>
            </w:r>
            <w:r w:rsidRPr="00070F66">
              <w:rPr>
                <w:rFonts w:ascii="Times New Roman" w:hAnsi="Times New Roman" w:cs="Times New Roman"/>
                <w:sz w:val="20"/>
                <w:szCs w:val="20"/>
                <w:lang w:eastAsia="tr-TR"/>
              </w:rPr>
              <w:t xml:space="preserve"> (m)</w:t>
            </w:r>
          </w:p>
        </w:tc>
        <w:tc>
          <w:tcPr>
            <w:tcW w:w="2883" w:type="dxa"/>
            <w:shd w:val="clear" w:color="auto" w:fill="auto"/>
          </w:tcPr>
          <w:p w:rsidR="00070F66" w:rsidRPr="00070F66" w:rsidRDefault="00070F66" w:rsidP="00B47EC8">
            <w:pPr>
              <w:pStyle w:val="Default"/>
              <w:ind w:firstLine="0"/>
              <w:jc w:val="center"/>
              <w:rPr>
                <w:rFonts w:ascii="Times New Roman" w:hAnsi="Times New Roman" w:cs="Times New Roman"/>
                <w:sz w:val="20"/>
                <w:szCs w:val="20"/>
                <w:lang w:eastAsia="tr-TR"/>
              </w:rPr>
            </w:pPr>
            <w:r w:rsidRPr="001816F6">
              <w:rPr>
                <w:rFonts w:ascii="Times New Roman" w:hAnsi="Times New Roman" w:cs="Times New Roman"/>
              </w:rPr>
              <w:t>TSE Compliance</w:t>
            </w:r>
          </w:p>
        </w:tc>
      </w:tr>
      <w:tr w:rsidR="00070F66" w:rsidRPr="00B47EC8" w:rsidTr="00B47EC8">
        <w:trPr>
          <w:trHeight w:val="387"/>
          <w:jc w:val="center"/>
        </w:trPr>
        <w:tc>
          <w:tcPr>
            <w:tcW w:w="2362" w:type="dxa"/>
            <w:shd w:val="clear" w:color="auto" w:fill="auto"/>
          </w:tcPr>
          <w:p w:rsidR="00070F66" w:rsidRPr="00070F66" w:rsidRDefault="00070F66" w:rsidP="00B47EC8">
            <w:pPr>
              <w:pStyle w:val="Default"/>
              <w:ind w:firstLine="0"/>
              <w:jc w:val="center"/>
              <w:rPr>
                <w:rFonts w:ascii="Times New Roman" w:hAnsi="Times New Roman" w:cs="Times New Roman"/>
                <w:sz w:val="20"/>
                <w:szCs w:val="20"/>
                <w:lang w:eastAsia="tr-TR"/>
              </w:rPr>
            </w:pPr>
            <w:r>
              <w:rPr>
                <w:rFonts w:ascii="Times New Roman" w:hAnsi="Times New Roman" w:cs="Times New Roman"/>
                <w:sz w:val="20"/>
                <w:szCs w:val="20"/>
                <w:lang w:eastAsia="tr-TR"/>
              </w:rPr>
              <w:t>Blue</w:t>
            </w:r>
          </w:p>
        </w:tc>
        <w:tc>
          <w:tcPr>
            <w:tcW w:w="1846" w:type="dxa"/>
            <w:shd w:val="clear" w:color="auto" w:fill="auto"/>
          </w:tcPr>
          <w:p w:rsidR="00070F66" w:rsidRPr="00070F66" w:rsidRDefault="00070F66" w:rsidP="00B47EC8">
            <w:pPr>
              <w:pStyle w:val="Default"/>
              <w:ind w:firstLine="0"/>
              <w:jc w:val="center"/>
              <w:rPr>
                <w:rFonts w:ascii="Times New Roman" w:hAnsi="Times New Roman" w:cs="Times New Roman"/>
                <w:sz w:val="20"/>
                <w:szCs w:val="20"/>
                <w:lang w:eastAsia="tr-TR"/>
              </w:rPr>
            </w:pPr>
            <w:r w:rsidRPr="00070F66">
              <w:rPr>
                <w:rFonts w:ascii="Times New Roman" w:hAnsi="Times New Roman" w:cs="Times New Roman"/>
                <w:sz w:val="20"/>
                <w:szCs w:val="20"/>
                <w:lang w:eastAsia="tr-TR"/>
              </w:rPr>
              <w:t>0 -  300</w:t>
            </w:r>
          </w:p>
        </w:tc>
        <w:tc>
          <w:tcPr>
            <w:tcW w:w="2883" w:type="dxa"/>
            <w:shd w:val="clear" w:color="auto" w:fill="auto"/>
          </w:tcPr>
          <w:p w:rsidR="00070F66" w:rsidRPr="00070F66" w:rsidRDefault="00070F66" w:rsidP="00B47EC8">
            <w:pPr>
              <w:pStyle w:val="Default"/>
              <w:ind w:firstLine="0"/>
              <w:jc w:val="center"/>
              <w:rPr>
                <w:rFonts w:ascii="Times New Roman" w:hAnsi="Times New Roman" w:cs="Times New Roman"/>
                <w:sz w:val="20"/>
                <w:szCs w:val="20"/>
                <w:lang w:eastAsia="tr-TR"/>
              </w:rPr>
            </w:pPr>
            <w:r w:rsidRPr="001816F6">
              <w:rPr>
                <w:rFonts w:ascii="Times New Roman" w:hAnsi="Times New Roman" w:cs="Times New Roman"/>
              </w:rPr>
              <w:t>Not Available</w:t>
            </w:r>
          </w:p>
        </w:tc>
      </w:tr>
      <w:tr w:rsidR="00070F66" w:rsidRPr="00B47EC8" w:rsidTr="00B47EC8">
        <w:trPr>
          <w:trHeight w:val="379"/>
          <w:jc w:val="center"/>
        </w:trPr>
        <w:tc>
          <w:tcPr>
            <w:tcW w:w="2362" w:type="dxa"/>
            <w:shd w:val="clear" w:color="auto" w:fill="auto"/>
          </w:tcPr>
          <w:p w:rsidR="00070F66" w:rsidRPr="00070F66" w:rsidRDefault="00070F66" w:rsidP="00B47EC8">
            <w:pPr>
              <w:pStyle w:val="Default"/>
              <w:ind w:firstLine="0"/>
              <w:jc w:val="center"/>
              <w:rPr>
                <w:rFonts w:ascii="Times New Roman" w:hAnsi="Times New Roman" w:cs="Times New Roman"/>
                <w:sz w:val="20"/>
                <w:szCs w:val="20"/>
                <w:lang w:eastAsia="tr-TR"/>
              </w:rPr>
            </w:pPr>
            <w:r>
              <w:rPr>
                <w:rFonts w:ascii="Times New Roman" w:hAnsi="Times New Roman" w:cs="Times New Roman"/>
                <w:sz w:val="20"/>
                <w:szCs w:val="20"/>
                <w:lang w:eastAsia="tr-TR"/>
              </w:rPr>
              <w:t>White</w:t>
            </w:r>
          </w:p>
        </w:tc>
        <w:tc>
          <w:tcPr>
            <w:tcW w:w="1846" w:type="dxa"/>
            <w:shd w:val="clear" w:color="auto" w:fill="auto"/>
          </w:tcPr>
          <w:p w:rsidR="00070F66" w:rsidRPr="00070F66" w:rsidRDefault="00070F66" w:rsidP="00B47EC8">
            <w:pPr>
              <w:pStyle w:val="Default"/>
              <w:ind w:firstLine="0"/>
              <w:jc w:val="center"/>
              <w:rPr>
                <w:rFonts w:ascii="Times New Roman" w:hAnsi="Times New Roman" w:cs="Times New Roman"/>
                <w:sz w:val="20"/>
                <w:szCs w:val="20"/>
                <w:lang w:eastAsia="tr-TR"/>
              </w:rPr>
            </w:pPr>
            <w:r w:rsidRPr="00070F66">
              <w:rPr>
                <w:rFonts w:ascii="Times New Roman" w:hAnsi="Times New Roman" w:cs="Times New Roman"/>
                <w:sz w:val="20"/>
                <w:szCs w:val="20"/>
                <w:lang w:eastAsia="tr-TR"/>
              </w:rPr>
              <w:t>301 - 600</w:t>
            </w:r>
          </w:p>
        </w:tc>
        <w:tc>
          <w:tcPr>
            <w:tcW w:w="2883" w:type="dxa"/>
            <w:shd w:val="clear" w:color="auto" w:fill="auto"/>
          </w:tcPr>
          <w:p w:rsidR="00070F66" w:rsidRPr="00070F66" w:rsidRDefault="00070F66" w:rsidP="00B47EC8">
            <w:pPr>
              <w:pStyle w:val="Default"/>
              <w:ind w:firstLine="0"/>
              <w:jc w:val="center"/>
              <w:rPr>
                <w:rFonts w:ascii="Times New Roman" w:hAnsi="Times New Roman" w:cs="Times New Roman"/>
                <w:sz w:val="20"/>
                <w:szCs w:val="20"/>
                <w:lang w:eastAsia="tr-TR"/>
              </w:rPr>
            </w:pPr>
            <w:r w:rsidRPr="001816F6">
              <w:rPr>
                <w:rFonts w:ascii="Times New Roman" w:hAnsi="Times New Roman" w:cs="Times New Roman"/>
              </w:rPr>
              <w:t>Suitable</w:t>
            </w:r>
          </w:p>
        </w:tc>
      </w:tr>
      <w:tr w:rsidR="00070F66" w:rsidRPr="00B47EC8" w:rsidTr="00B47EC8">
        <w:trPr>
          <w:trHeight w:val="247"/>
          <w:jc w:val="center"/>
        </w:trPr>
        <w:tc>
          <w:tcPr>
            <w:tcW w:w="2362" w:type="dxa"/>
            <w:shd w:val="clear" w:color="auto" w:fill="auto"/>
          </w:tcPr>
          <w:p w:rsidR="00070F66" w:rsidRPr="00070F66" w:rsidRDefault="00070F66" w:rsidP="00B47EC8">
            <w:pPr>
              <w:pStyle w:val="Default"/>
              <w:ind w:firstLine="0"/>
              <w:jc w:val="center"/>
              <w:rPr>
                <w:rFonts w:ascii="Times New Roman" w:hAnsi="Times New Roman" w:cs="Times New Roman"/>
                <w:sz w:val="20"/>
                <w:szCs w:val="20"/>
                <w:lang w:eastAsia="tr-TR"/>
              </w:rPr>
            </w:pPr>
            <w:r>
              <w:rPr>
                <w:rFonts w:ascii="Times New Roman" w:hAnsi="Times New Roman" w:cs="Times New Roman"/>
                <w:sz w:val="20"/>
                <w:szCs w:val="20"/>
                <w:lang w:eastAsia="tr-TR"/>
              </w:rPr>
              <w:t>Red</w:t>
            </w:r>
          </w:p>
        </w:tc>
        <w:tc>
          <w:tcPr>
            <w:tcW w:w="1846" w:type="dxa"/>
            <w:shd w:val="clear" w:color="auto" w:fill="auto"/>
          </w:tcPr>
          <w:p w:rsidR="00070F66" w:rsidRPr="00070F66" w:rsidRDefault="00070F66" w:rsidP="00B47EC8">
            <w:pPr>
              <w:pStyle w:val="Default"/>
              <w:ind w:firstLine="0"/>
              <w:jc w:val="center"/>
              <w:rPr>
                <w:rFonts w:ascii="Times New Roman" w:hAnsi="Times New Roman" w:cs="Times New Roman"/>
                <w:sz w:val="20"/>
                <w:szCs w:val="20"/>
                <w:lang w:eastAsia="tr-TR"/>
              </w:rPr>
            </w:pPr>
            <w:r w:rsidRPr="00070F66">
              <w:rPr>
                <w:rFonts w:ascii="Times New Roman" w:hAnsi="Times New Roman" w:cs="Times New Roman"/>
                <w:sz w:val="20"/>
                <w:szCs w:val="20"/>
                <w:lang w:eastAsia="tr-TR"/>
              </w:rPr>
              <w:t>601 – 20.000</w:t>
            </w:r>
          </w:p>
        </w:tc>
        <w:tc>
          <w:tcPr>
            <w:tcW w:w="2883" w:type="dxa"/>
            <w:shd w:val="clear" w:color="auto" w:fill="auto"/>
          </w:tcPr>
          <w:p w:rsidR="00070F66" w:rsidRPr="00070F66" w:rsidRDefault="00070F66" w:rsidP="00B47EC8">
            <w:pPr>
              <w:pStyle w:val="Default"/>
              <w:ind w:firstLine="0"/>
              <w:jc w:val="center"/>
              <w:rPr>
                <w:rFonts w:ascii="Times New Roman" w:hAnsi="Times New Roman" w:cs="Times New Roman"/>
                <w:sz w:val="20"/>
                <w:szCs w:val="20"/>
                <w:lang w:eastAsia="tr-TR"/>
              </w:rPr>
            </w:pPr>
            <w:r w:rsidRPr="001816F6">
              <w:rPr>
                <w:rFonts w:ascii="Times New Roman" w:hAnsi="Times New Roman" w:cs="Times New Roman"/>
              </w:rPr>
              <w:t>Not Available</w:t>
            </w:r>
          </w:p>
        </w:tc>
      </w:tr>
    </w:tbl>
    <w:p w:rsidR="00070F66" w:rsidRPr="001816F6" w:rsidRDefault="00070F66" w:rsidP="001816F6">
      <w:pPr>
        <w:jc w:val="both"/>
        <w:rPr>
          <w:rFonts w:ascii="Times New Roman" w:hAnsi="Times New Roman"/>
          <w:sz w:val="24"/>
          <w:szCs w:val="24"/>
        </w:rPr>
      </w:pPr>
    </w:p>
    <w:p w:rsidR="003A47DA" w:rsidRPr="001816F6" w:rsidRDefault="003A47DA" w:rsidP="001816F6">
      <w:pPr>
        <w:jc w:val="both"/>
        <w:rPr>
          <w:rFonts w:ascii="Times New Roman" w:hAnsi="Times New Roman"/>
          <w:sz w:val="24"/>
          <w:szCs w:val="24"/>
        </w:rPr>
      </w:pPr>
      <w:r w:rsidRPr="001816F6">
        <w:rPr>
          <w:rFonts w:ascii="Times New Roman" w:hAnsi="Times New Roman"/>
          <w:sz w:val="24"/>
          <w:szCs w:val="24"/>
        </w:rPr>
        <w:lastRenderedPageBreak/>
        <w:t>The following formulas are used in the percentage of compliance calculations.</w:t>
      </w:r>
    </w:p>
    <w:p w:rsidR="003A47DA" w:rsidRPr="001816F6" w:rsidRDefault="003A47DA" w:rsidP="001816F6">
      <w:pPr>
        <w:jc w:val="both"/>
        <w:rPr>
          <w:rFonts w:ascii="Times New Roman" w:hAnsi="Times New Roman"/>
          <w:sz w:val="24"/>
          <w:szCs w:val="24"/>
        </w:rPr>
      </w:pPr>
      <w:r w:rsidRPr="001816F6">
        <w:rPr>
          <w:rFonts w:ascii="Times New Roman" w:hAnsi="Times New Roman"/>
          <w:sz w:val="24"/>
          <w:szCs w:val="24"/>
        </w:rPr>
        <w:t>The calculation of the total number of stop intervals was obtained by using equation (3.1.).</w:t>
      </w:r>
    </w:p>
    <w:p w:rsidR="003A47DA" w:rsidRPr="001816F6" w:rsidRDefault="003737DB" w:rsidP="001816F6">
      <w:pPr>
        <w:jc w:val="both"/>
        <w:rPr>
          <w:rFonts w:ascii="Times New Roman" w:hAnsi="Times New Roman"/>
          <w:sz w:val="24"/>
          <w:szCs w:val="24"/>
        </w:rPr>
      </w:pPr>
      <w:r>
        <w:rPr>
          <w:rFonts w:ascii="Times New Roman" w:hAnsi="Times New Roman"/>
          <w:sz w:val="24"/>
          <w:szCs w:val="24"/>
        </w:rPr>
        <w:t>T.S.R</w:t>
      </w:r>
      <w:r w:rsidR="003A47DA" w:rsidRPr="001816F6">
        <w:rPr>
          <w:rFonts w:ascii="Times New Roman" w:hAnsi="Times New Roman"/>
          <w:sz w:val="24"/>
          <w:szCs w:val="24"/>
        </w:rPr>
        <w:t>: Total Stop Range (pieces)</w:t>
      </w:r>
    </w:p>
    <w:p w:rsidR="003A47DA" w:rsidRPr="001816F6" w:rsidRDefault="003A47DA" w:rsidP="001816F6">
      <w:pPr>
        <w:jc w:val="both"/>
        <w:rPr>
          <w:rFonts w:ascii="Times New Roman" w:hAnsi="Times New Roman"/>
          <w:sz w:val="24"/>
          <w:szCs w:val="24"/>
        </w:rPr>
      </w:pPr>
      <w:r w:rsidRPr="001816F6">
        <w:rPr>
          <w:rFonts w:ascii="Times New Roman" w:hAnsi="Times New Roman"/>
          <w:sz w:val="24"/>
          <w:szCs w:val="24"/>
        </w:rPr>
        <w:t>T.</w:t>
      </w:r>
      <w:r w:rsidR="003737DB">
        <w:rPr>
          <w:rFonts w:ascii="Times New Roman" w:hAnsi="Times New Roman"/>
          <w:sz w:val="24"/>
          <w:szCs w:val="24"/>
        </w:rPr>
        <w:t>NS</w:t>
      </w:r>
      <w:r w:rsidRPr="001816F6">
        <w:rPr>
          <w:rFonts w:ascii="Times New Roman" w:hAnsi="Times New Roman"/>
          <w:sz w:val="24"/>
          <w:szCs w:val="24"/>
        </w:rPr>
        <w:t>: Total Number of Stops (units)</w:t>
      </w:r>
    </w:p>
    <w:p w:rsidR="003A47DA" w:rsidRPr="001816F6" w:rsidRDefault="003A47DA" w:rsidP="001816F6">
      <w:pPr>
        <w:jc w:val="both"/>
        <w:rPr>
          <w:rFonts w:ascii="Times New Roman" w:hAnsi="Times New Roman"/>
          <w:sz w:val="24"/>
          <w:szCs w:val="24"/>
        </w:rPr>
      </w:pPr>
      <w:r w:rsidRPr="001816F6">
        <w:rPr>
          <w:rFonts w:ascii="Times New Roman" w:hAnsi="Times New Roman"/>
          <w:sz w:val="24"/>
          <w:szCs w:val="24"/>
        </w:rPr>
        <w:t>T.</w:t>
      </w:r>
      <w:r w:rsidR="003737DB">
        <w:rPr>
          <w:rFonts w:ascii="Times New Roman" w:hAnsi="Times New Roman"/>
          <w:sz w:val="24"/>
          <w:szCs w:val="24"/>
        </w:rPr>
        <w:t>S.R = T.N</w:t>
      </w:r>
      <w:r w:rsidRPr="001816F6">
        <w:rPr>
          <w:rFonts w:ascii="Times New Roman" w:hAnsi="Times New Roman"/>
          <w:sz w:val="24"/>
          <w:szCs w:val="24"/>
        </w:rPr>
        <w:t>.S. – 1 (3.1.)</w:t>
      </w:r>
    </w:p>
    <w:p w:rsidR="003A47DA" w:rsidRPr="001816F6" w:rsidRDefault="003A47DA" w:rsidP="001816F6">
      <w:pPr>
        <w:jc w:val="both"/>
        <w:rPr>
          <w:rFonts w:ascii="Times New Roman" w:hAnsi="Times New Roman"/>
          <w:sz w:val="24"/>
          <w:szCs w:val="24"/>
        </w:rPr>
      </w:pPr>
      <w:r w:rsidRPr="001816F6">
        <w:rPr>
          <w:rFonts w:ascii="Times New Roman" w:hAnsi="Times New Roman"/>
          <w:sz w:val="24"/>
          <w:szCs w:val="24"/>
        </w:rPr>
        <w:t>The percentage of fit ratio calculation was obtained using equation (3.2.).</w:t>
      </w:r>
    </w:p>
    <w:p w:rsidR="003A47DA" w:rsidRPr="001816F6" w:rsidRDefault="00070F66" w:rsidP="001816F6">
      <w:pPr>
        <w:jc w:val="both"/>
        <w:rPr>
          <w:rFonts w:ascii="Times New Roman" w:hAnsi="Times New Roman"/>
          <w:sz w:val="24"/>
          <w:szCs w:val="24"/>
        </w:rPr>
      </w:pPr>
      <w:r>
        <w:rPr>
          <w:rFonts w:ascii="Times New Roman" w:hAnsi="Times New Roman"/>
          <w:sz w:val="24"/>
          <w:szCs w:val="24"/>
        </w:rPr>
        <w:t>P.E</w:t>
      </w:r>
      <w:r w:rsidR="003A47DA" w:rsidRPr="001816F6">
        <w:rPr>
          <w:rFonts w:ascii="Times New Roman" w:hAnsi="Times New Roman"/>
          <w:sz w:val="24"/>
          <w:szCs w:val="24"/>
        </w:rPr>
        <w:t>. :</w:t>
      </w:r>
      <w:r w:rsidRPr="00070F66">
        <w:rPr>
          <w:rFonts w:ascii="Times New Roman" w:hAnsi="Times New Roman"/>
          <w:sz w:val="24"/>
          <w:szCs w:val="24"/>
        </w:rPr>
        <w:t xml:space="preserve"> </w:t>
      </w:r>
      <w:r w:rsidRPr="001816F6">
        <w:rPr>
          <w:rFonts w:ascii="Times New Roman" w:hAnsi="Times New Roman"/>
          <w:sz w:val="24"/>
          <w:szCs w:val="24"/>
        </w:rPr>
        <w:t xml:space="preserve">Percentage </w:t>
      </w:r>
      <w:r>
        <w:rPr>
          <w:rFonts w:ascii="Times New Roman" w:hAnsi="Times New Roman"/>
          <w:sz w:val="24"/>
          <w:szCs w:val="24"/>
        </w:rPr>
        <w:t xml:space="preserve">of </w:t>
      </w:r>
      <w:r w:rsidR="003A47DA" w:rsidRPr="001816F6">
        <w:rPr>
          <w:rFonts w:ascii="Times New Roman" w:hAnsi="Times New Roman"/>
          <w:sz w:val="24"/>
          <w:szCs w:val="24"/>
        </w:rPr>
        <w:t>Eligibility (%)</w:t>
      </w:r>
    </w:p>
    <w:p w:rsidR="003A47DA" w:rsidRPr="001816F6" w:rsidRDefault="00070F66" w:rsidP="001816F6">
      <w:pPr>
        <w:jc w:val="both"/>
        <w:rPr>
          <w:rFonts w:ascii="Times New Roman" w:hAnsi="Times New Roman"/>
          <w:sz w:val="24"/>
          <w:szCs w:val="24"/>
        </w:rPr>
      </w:pPr>
      <w:r>
        <w:rPr>
          <w:rFonts w:ascii="Times New Roman" w:hAnsi="Times New Roman"/>
          <w:sz w:val="24"/>
          <w:szCs w:val="24"/>
        </w:rPr>
        <w:t>ASD</w:t>
      </w:r>
      <w:r w:rsidR="003A47DA" w:rsidRPr="001816F6">
        <w:rPr>
          <w:rFonts w:ascii="Times New Roman" w:hAnsi="Times New Roman"/>
          <w:sz w:val="24"/>
          <w:szCs w:val="24"/>
        </w:rPr>
        <w:t>: Available Stop Distance (pcs)</w:t>
      </w:r>
    </w:p>
    <w:p w:rsidR="003A47DA" w:rsidRPr="001816F6" w:rsidRDefault="003A47DA" w:rsidP="001816F6">
      <w:pPr>
        <w:jc w:val="both"/>
        <w:rPr>
          <w:rFonts w:ascii="Times New Roman" w:hAnsi="Times New Roman"/>
          <w:sz w:val="24"/>
          <w:szCs w:val="24"/>
        </w:rPr>
      </w:pPr>
      <w:r w:rsidRPr="001816F6">
        <w:rPr>
          <w:rFonts w:ascii="Times New Roman" w:hAnsi="Times New Roman"/>
          <w:sz w:val="24"/>
          <w:szCs w:val="24"/>
        </w:rPr>
        <w:t xml:space="preserve">                </w:t>
      </w:r>
      <m:oMath>
        <m:r>
          <w:rPr>
            <w:rFonts w:ascii="Cambria Math" w:hAnsi="Cambria Math"/>
          </w:rPr>
          <m:t xml:space="preserve">Percentage of Eligibility : </m:t>
        </m:r>
        <m:f>
          <m:fPr>
            <m:ctrlPr>
              <w:rPr>
                <w:rFonts w:ascii="Cambria Math" w:hAnsi="Cambria Math"/>
                <w:i/>
              </w:rPr>
            </m:ctrlPr>
          </m:fPr>
          <m:num>
            <m:r>
              <w:rPr>
                <w:rFonts w:ascii="Cambria Math" w:hAnsi="Cambria Math"/>
              </w:rPr>
              <m:t>A.S.N )</m:t>
            </m:r>
          </m:num>
          <m:den>
            <m:r>
              <w:rPr>
                <w:rFonts w:ascii="Cambria Math" w:hAnsi="Cambria Math"/>
              </w:rPr>
              <m:t>T.S.N)</m:t>
            </m:r>
          </m:den>
        </m:f>
        <m:r>
          <w:rPr>
            <w:rFonts w:ascii="Cambria Math" w:hAnsi="Cambria Math"/>
          </w:rPr>
          <m:t>*100</m:t>
        </m:r>
      </m:oMath>
      <w:r w:rsidRPr="001816F6">
        <w:rPr>
          <w:rFonts w:ascii="Times New Roman" w:hAnsi="Times New Roman"/>
          <w:sz w:val="24"/>
          <w:szCs w:val="24"/>
        </w:rPr>
        <w:t xml:space="preserve">       (3.2.)</w:t>
      </w:r>
    </w:p>
    <w:p w:rsidR="003737DB" w:rsidRDefault="003737DB" w:rsidP="001816F6">
      <w:pPr>
        <w:jc w:val="both"/>
        <w:rPr>
          <w:rFonts w:ascii="Times New Roman" w:hAnsi="Times New Roman"/>
          <w:sz w:val="24"/>
          <w:szCs w:val="24"/>
        </w:rPr>
      </w:pPr>
    </w:p>
    <w:p w:rsidR="003A47DA" w:rsidRDefault="003A47DA" w:rsidP="001816F6">
      <w:pPr>
        <w:jc w:val="both"/>
        <w:rPr>
          <w:rFonts w:ascii="Times New Roman" w:hAnsi="Times New Roman"/>
          <w:sz w:val="24"/>
          <w:szCs w:val="24"/>
        </w:rPr>
      </w:pPr>
      <w:r w:rsidRPr="001816F6">
        <w:rPr>
          <w:rFonts w:ascii="Times New Roman" w:hAnsi="Times New Roman"/>
          <w:sz w:val="24"/>
          <w:szCs w:val="24"/>
        </w:rPr>
        <w:t>Table 2. Percentage of Compliance with TS 11783</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1176"/>
        <w:gridCol w:w="1177"/>
        <w:gridCol w:w="763"/>
        <w:gridCol w:w="1197"/>
        <w:gridCol w:w="1034"/>
        <w:gridCol w:w="894"/>
        <w:gridCol w:w="963"/>
      </w:tblGrid>
      <w:tr w:rsidR="003737DB" w:rsidRPr="00B47EC8" w:rsidTr="00B47EC8">
        <w:tc>
          <w:tcPr>
            <w:tcW w:w="634" w:type="dxa"/>
            <w:shd w:val="clear" w:color="auto" w:fill="auto"/>
          </w:tcPr>
          <w:p w:rsidR="003737DB" w:rsidRPr="00B47EC8" w:rsidRDefault="003737DB" w:rsidP="00B47EC8">
            <w:pPr>
              <w:jc w:val="center"/>
              <w:rPr>
                <w:b/>
                <w:sz w:val="16"/>
                <w:szCs w:val="16"/>
              </w:rPr>
            </w:pPr>
            <w:r w:rsidRPr="00B47EC8">
              <w:rPr>
                <w:b/>
                <w:sz w:val="16"/>
                <w:szCs w:val="16"/>
              </w:rPr>
              <w:t>Line number</w:t>
            </w:r>
          </w:p>
        </w:tc>
        <w:tc>
          <w:tcPr>
            <w:tcW w:w="3116" w:type="dxa"/>
            <w:gridSpan w:val="3"/>
            <w:shd w:val="clear" w:color="auto" w:fill="auto"/>
          </w:tcPr>
          <w:p w:rsidR="003737DB" w:rsidRPr="00B47EC8" w:rsidRDefault="003737DB" w:rsidP="00B47EC8">
            <w:pPr>
              <w:jc w:val="center"/>
              <w:rPr>
                <w:b/>
                <w:sz w:val="16"/>
                <w:szCs w:val="16"/>
              </w:rPr>
            </w:pPr>
            <w:r w:rsidRPr="00B47EC8">
              <w:rPr>
                <w:b/>
                <w:sz w:val="16"/>
                <w:szCs w:val="16"/>
              </w:rPr>
              <w:t>Stop Distance (m)</w:t>
            </w:r>
          </w:p>
        </w:tc>
        <w:tc>
          <w:tcPr>
            <w:tcW w:w="2231" w:type="dxa"/>
            <w:gridSpan w:val="2"/>
            <w:shd w:val="clear" w:color="auto" w:fill="auto"/>
          </w:tcPr>
          <w:p w:rsidR="003737DB" w:rsidRPr="00B47EC8" w:rsidRDefault="003737DB" w:rsidP="00B47EC8">
            <w:pPr>
              <w:jc w:val="center"/>
              <w:rPr>
                <w:b/>
                <w:sz w:val="16"/>
                <w:szCs w:val="16"/>
              </w:rPr>
            </w:pPr>
            <w:r w:rsidRPr="00B47EC8">
              <w:rPr>
                <w:b/>
                <w:sz w:val="16"/>
                <w:szCs w:val="16"/>
              </w:rPr>
              <w:t>Turkish Standart 11783</w:t>
            </w:r>
          </w:p>
        </w:tc>
        <w:tc>
          <w:tcPr>
            <w:tcW w:w="894" w:type="dxa"/>
            <w:vMerge w:val="restart"/>
            <w:shd w:val="clear" w:color="auto" w:fill="auto"/>
          </w:tcPr>
          <w:p w:rsidR="003737DB" w:rsidRPr="00B47EC8" w:rsidRDefault="003737DB" w:rsidP="00B47EC8">
            <w:pPr>
              <w:jc w:val="center"/>
              <w:rPr>
                <w:b/>
                <w:sz w:val="16"/>
                <w:szCs w:val="16"/>
              </w:rPr>
            </w:pPr>
            <w:r w:rsidRPr="00B47EC8">
              <w:rPr>
                <w:b/>
                <w:sz w:val="16"/>
                <w:szCs w:val="16"/>
              </w:rPr>
              <w:t>Total Stop Number</w:t>
            </w:r>
          </w:p>
        </w:tc>
        <w:tc>
          <w:tcPr>
            <w:tcW w:w="892" w:type="dxa"/>
            <w:vMerge w:val="restart"/>
            <w:shd w:val="clear" w:color="auto" w:fill="auto"/>
          </w:tcPr>
          <w:p w:rsidR="003737DB" w:rsidRPr="00B47EC8" w:rsidRDefault="003737DB" w:rsidP="00B47EC8">
            <w:pPr>
              <w:jc w:val="center"/>
              <w:rPr>
                <w:b/>
                <w:sz w:val="16"/>
                <w:szCs w:val="16"/>
              </w:rPr>
            </w:pPr>
            <w:r w:rsidRPr="00B47EC8">
              <w:rPr>
                <w:b/>
                <w:sz w:val="16"/>
                <w:szCs w:val="16"/>
              </w:rPr>
              <w:t>Percentage of Eligibility</w:t>
            </w:r>
          </w:p>
          <w:p w:rsidR="003737DB" w:rsidRPr="00B47EC8" w:rsidRDefault="003737DB" w:rsidP="00B47EC8">
            <w:pPr>
              <w:jc w:val="center"/>
              <w:rPr>
                <w:b/>
                <w:sz w:val="16"/>
                <w:szCs w:val="16"/>
              </w:rPr>
            </w:pPr>
            <w:r w:rsidRPr="00B47EC8">
              <w:rPr>
                <w:b/>
                <w:sz w:val="16"/>
                <w:szCs w:val="16"/>
              </w:rPr>
              <w:t>PE(%)</w:t>
            </w:r>
          </w:p>
        </w:tc>
      </w:tr>
      <w:tr w:rsidR="003737DB" w:rsidRPr="00B47EC8" w:rsidTr="00B47EC8">
        <w:tc>
          <w:tcPr>
            <w:tcW w:w="634" w:type="dxa"/>
            <w:shd w:val="clear" w:color="auto" w:fill="auto"/>
          </w:tcPr>
          <w:p w:rsidR="003737DB" w:rsidRPr="00B47EC8" w:rsidRDefault="003737DB" w:rsidP="00B47EC8">
            <w:pPr>
              <w:autoSpaceDE w:val="0"/>
              <w:autoSpaceDN w:val="0"/>
              <w:adjustRightInd w:val="0"/>
              <w:spacing w:before="120" w:after="120"/>
              <w:jc w:val="center"/>
              <w:rPr>
                <w:sz w:val="16"/>
                <w:szCs w:val="16"/>
              </w:rPr>
            </w:pPr>
          </w:p>
        </w:tc>
        <w:tc>
          <w:tcPr>
            <w:tcW w:w="1176" w:type="dxa"/>
            <w:shd w:val="clear" w:color="auto" w:fill="auto"/>
          </w:tcPr>
          <w:p w:rsidR="003737DB" w:rsidRPr="00B47EC8" w:rsidRDefault="003737DB" w:rsidP="003737DB">
            <w:pPr>
              <w:jc w:val="center"/>
              <w:rPr>
                <w:b/>
                <w:sz w:val="16"/>
                <w:szCs w:val="16"/>
              </w:rPr>
            </w:pPr>
            <w:r w:rsidRPr="00B47EC8">
              <w:rPr>
                <w:b/>
                <w:sz w:val="16"/>
                <w:szCs w:val="16"/>
              </w:rPr>
              <w:t>0-300 Blue</w:t>
            </w:r>
          </w:p>
        </w:tc>
        <w:tc>
          <w:tcPr>
            <w:tcW w:w="1177" w:type="dxa"/>
            <w:shd w:val="clear" w:color="auto" w:fill="auto"/>
          </w:tcPr>
          <w:p w:rsidR="003737DB" w:rsidRPr="00B47EC8" w:rsidRDefault="003737DB" w:rsidP="003737DB">
            <w:pPr>
              <w:jc w:val="center"/>
              <w:rPr>
                <w:b/>
                <w:sz w:val="16"/>
                <w:szCs w:val="16"/>
              </w:rPr>
            </w:pPr>
            <w:r w:rsidRPr="00B47EC8">
              <w:rPr>
                <w:b/>
                <w:sz w:val="16"/>
                <w:szCs w:val="16"/>
              </w:rPr>
              <w:t>301-600 White</w:t>
            </w:r>
          </w:p>
        </w:tc>
        <w:tc>
          <w:tcPr>
            <w:tcW w:w="763" w:type="dxa"/>
          </w:tcPr>
          <w:p w:rsidR="003737DB" w:rsidRPr="00B47EC8" w:rsidRDefault="003737DB" w:rsidP="003737DB">
            <w:pPr>
              <w:jc w:val="center"/>
              <w:rPr>
                <w:b/>
                <w:sz w:val="16"/>
                <w:szCs w:val="16"/>
              </w:rPr>
            </w:pPr>
            <w:r w:rsidRPr="00B47EC8">
              <w:rPr>
                <w:b/>
                <w:sz w:val="16"/>
                <w:szCs w:val="16"/>
              </w:rPr>
              <w:t>601-20.000 Red</w:t>
            </w:r>
          </w:p>
        </w:tc>
        <w:tc>
          <w:tcPr>
            <w:tcW w:w="1197" w:type="dxa"/>
            <w:shd w:val="clear" w:color="auto" w:fill="auto"/>
          </w:tcPr>
          <w:p w:rsidR="003737DB" w:rsidRPr="00B47EC8" w:rsidRDefault="003737DB" w:rsidP="003737DB">
            <w:pPr>
              <w:jc w:val="center"/>
              <w:rPr>
                <w:b/>
                <w:sz w:val="16"/>
                <w:szCs w:val="16"/>
              </w:rPr>
            </w:pPr>
            <w:r w:rsidRPr="00B47EC8">
              <w:rPr>
                <w:b/>
                <w:sz w:val="16"/>
                <w:szCs w:val="16"/>
              </w:rPr>
              <w:t>Available Stop Number</w:t>
            </w:r>
          </w:p>
        </w:tc>
        <w:tc>
          <w:tcPr>
            <w:tcW w:w="1034" w:type="dxa"/>
            <w:shd w:val="clear" w:color="auto" w:fill="auto"/>
          </w:tcPr>
          <w:p w:rsidR="003737DB" w:rsidRPr="00B47EC8" w:rsidRDefault="003737DB" w:rsidP="00B47EC8">
            <w:pPr>
              <w:jc w:val="center"/>
              <w:rPr>
                <w:b/>
                <w:sz w:val="16"/>
                <w:szCs w:val="16"/>
              </w:rPr>
            </w:pPr>
            <w:r w:rsidRPr="00B47EC8">
              <w:rPr>
                <w:b/>
                <w:sz w:val="16"/>
                <w:szCs w:val="16"/>
              </w:rPr>
              <w:t>Not Available Stop number</w:t>
            </w:r>
          </w:p>
        </w:tc>
        <w:tc>
          <w:tcPr>
            <w:tcW w:w="894" w:type="dxa"/>
            <w:vMerge/>
            <w:shd w:val="clear" w:color="auto" w:fill="auto"/>
          </w:tcPr>
          <w:p w:rsidR="003737DB" w:rsidRPr="00B47EC8" w:rsidRDefault="003737DB" w:rsidP="00B47EC8">
            <w:pPr>
              <w:jc w:val="center"/>
              <w:rPr>
                <w:b/>
                <w:sz w:val="16"/>
                <w:szCs w:val="16"/>
              </w:rPr>
            </w:pPr>
          </w:p>
        </w:tc>
        <w:tc>
          <w:tcPr>
            <w:tcW w:w="892" w:type="dxa"/>
            <w:vMerge/>
            <w:shd w:val="clear" w:color="auto" w:fill="auto"/>
          </w:tcPr>
          <w:p w:rsidR="003737DB" w:rsidRPr="00B47EC8" w:rsidRDefault="003737DB" w:rsidP="00B47EC8">
            <w:pPr>
              <w:jc w:val="center"/>
              <w:rPr>
                <w:b/>
                <w:sz w:val="16"/>
                <w:szCs w:val="16"/>
              </w:rPr>
            </w:pPr>
          </w:p>
        </w:tc>
      </w:tr>
      <w:tr w:rsidR="003737DB" w:rsidRPr="00B47EC8" w:rsidTr="00B47EC8">
        <w:tc>
          <w:tcPr>
            <w:tcW w:w="634" w:type="dxa"/>
            <w:shd w:val="clear" w:color="auto" w:fill="auto"/>
          </w:tcPr>
          <w:p w:rsidR="003737DB" w:rsidRPr="00B47EC8" w:rsidRDefault="003737DB" w:rsidP="003737DB">
            <w:pPr>
              <w:rPr>
                <w:sz w:val="16"/>
                <w:szCs w:val="16"/>
              </w:rPr>
            </w:pPr>
            <w:r w:rsidRPr="00B47EC8">
              <w:rPr>
                <w:sz w:val="16"/>
                <w:szCs w:val="16"/>
              </w:rPr>
              <w:t>73B Departure</w:t>
            </w:r>
          </w:p>
        </w:tc>
        <w:tc>
          <w:tcPr>
            <w:tcW w:w="1176" w:type="dxa"/>
            <w:shd w:val="clear" w:color="auto" w:fill="auto"/>
          </w:tcPr>
          <w:p w:rsidR="003737DB" w:rsidRPr="00B47EC8" w:rsidRDefault="003737DB" w:rsidP="00B47EC8">
            <w:pPr>
              <w:jc w:val="center"/>
              <w:rPr>
                <w:sz w:val="16"/>
                <w:szCs w:val="16"/>
              </w:rPr>
            </w:pPr>
            <w:r w:rsidRPr="00B47EC8">
              <w:rPr>
                <w:sz w:val="16"/>
                <w:szCs w:val="16"/>
              </w:rPr>
              <w:t>9</w:t>
            </w:r>
          </w:p>
        </w:tc>
        <w:tc>
          <w:tcPr>
            <w:tcW w:w="1177" w:type="dxa"/>
            <w:shd w:val="clear" w:color="auto" w:fill="auto"/>
          </w:tcPr>
          <w:p w:rsidR="003737DB" w:rsidRPr="00B47EC8" w:rsidRDefault="003737DB" w:rsidP="00B47EC8">
            <w:pPr>
              <w:jc w:val="center"/>
              <w:rPr>
                <w:sz w:val="16"/>
                <w:szCs w:val="16"/>
              </w:rPr>
            </w:pPr>
            <w:r w:rsidRPr="00B47EC8">
              <w:rPr>
                <w:sz w:val="16"/>
                <w:szCs w:val="16"/>
              </w:rPr>
              <w:t>11</w:t>
            </w:r>
          </w:p>
        </w:tc>
        <w:tc>
          <w:tcPr>
            <w:tcW w:w="763" w:type="dxa"/>
          </w:tcPr>
          <w:p w:rsidR="003737DB" w:rsidRPr="00B47EC8" w:rsidRDefault="003737DB" w:rsidP="00B47EC8">
            <w:pPr>
              <w:jc w:val="center"/>
              <w:rPr>
                <w:sz w:val="16"/>
                <w:szCs w:val="16"/>
              </w:rPr>
            </w:pPr>
            <w:r w:rsidRPr="00B47EC8">
              <w:rPr>
                <w:sz w:val="16"/>
                <w:szCs w:val="16"/>
              </w:rPr>
              <w:t>9</w:t>
            </w:r>
          </w:p>
        </w:tc>
        <w:tc>
          <w:tcPr>
            <w:tcW w:w="1197" w:type="dxa"/>
            <w:shd w:val="clear" w:color="auto" w:fill="auto"/>
          </w:tcPr>
          <w:p w:rsidR="003737DB" w:rsidRPr="00B47EC8" w:rsidRDefault="003737DB" w:rsidP="00B47EC8">
            <w:pPr>
              <w:jc w:val="center"/>
              <w:rPr>
                <w:sz w:val="16"/>
                <w:szCs w:val="16"/>
              </w:rPr>
            </w:pPr>
            <w:r w:rsidRPr="00B47EC8">
              <w:rPr>
                <w:sz w:val="16"/>
                <w:szCs w:val="16"/>
              </w:rPr>
              <w:t>11</w:t>
            </w:r>
          </w:p>
        </w:tc>
        <w:tc>
          <w:tcPr>
            <w:tcW w:w="1034" w:type="dxa"/>
            <w:shd w:val="clear" w:color="auto" w:fill="auto"/>
          </w:tcPr>
          <w:p w:rsidR="003737DB" w:rsidRPr="00B47EC8" w:rsidRDefault="003737DB" w:rsidP="00B47EC8">
            <w:pPr>
              <w:jc w:val="center"/>
              <w:rPr>
                <w:sz w:val="16"/>
                <w:szCs w:val="16"/>
              </w:rPr>
            </w:pPr>
            <w:r w:rsidRPr="00B47EC8">
              <w:rPr>
                <w:sz w:val="16"/>
                <w:szCs w:val="16"/>
              </w:rPr>
              <w:t>18</w:t>
            </w:r>
          </w:p>
        </w:tc>
        <w:tc>
          <w:tcPr>
            <w:tcW w:w="894" w:type="dxa"/>
            <w:shd w:val="clear" w:color="auto" w:fill="auto"/>
          </w:tcPr>
          <w:p w:rsidR="003737DB" w:rsidRPr="00B47EC8" w:rsidRDefault="003737DB" w:rsidP="00B47EC8">
            <w:pPr>
              <w:jc w:val="center"/>
              <w:rPr>
                <w:sz w:val="16"/>
                <w:szCs w:val="16"/>
              </w:rPr>
            </w:pPr>
            <w:r w:rsidRPr="00B47EC8">
              <w:rPr>
                <w:sz w:val="16"/>
                <w:szCs w:val="16"/>
              </w:rPr>
              <w:t>30</w:t>
            </w:r>
          </w:p>
        </w:tc>
        <w:tc>
          <w:tcPr>
            <w:tcW w:w="892" w:type="dxa"/>
            <w:shd w:val="clear" w:color="auto" w:fill="auto"/>
          </w:tcPr>
          <w:p w:rsidR="003737DB" w:rsidRPr="00B47EC8" w:rsidRDefault="003737DB" w:rsidP="00B47EC8">
            <w:pPr>
              <w:jc w:val="center"/>
              <w:rPr>
                <w:sz w:val="16"/>
                <w:szCs w:val="16"/>
              </w:rPr>
            </w:pPr>
            <w:r w:rsidRPr="00B47EC8">
              <w:rPr>
                <w:sz w:val="16"/>
                <w:szCs w:val="16"/>
              </w:rPr>
              <w:t>37,93</w:t>
            </w:r>
          </w:p>
        </w:tc>
      </w:tr>
      <w:tr w:rsidR="003737DB" w:rsidRPr="00B47EC8" w:rsidTr="00B47EC8">
        <w:tc>
          <w:tcPr>
            <w:tcW w:w="634" w:type="dxa"/>
            <w:shd w:val="clear" w:color="auto" w:fill="auto"/>
          </w:tcPr>
          <w:p w:rsidR="003737DB" w:rsidRPr="00B47EC8" w:rsidRDefault="003737DB" w:rsidP="003737DB">
            <w:pPr>
              <w:rPr>
                <w:sz w:val="16"/>
                <w:szCs w:val="16"/>
              </w:rPr>
            </w:pPr>
            <w:r w:rsidRPr="00B47EC8">
              <w:rPr>
                <w:sz w:val="16"/>
                <w:szCs w:val="16"/>
              </w:rPr>
              <w:t>73B Arrival</w:t>
            </w:r>
          </w:p>
        </w:tc>
        <w:tc>
          <w:tcPr>
            <w:tcW w:w="1176" w:type="dxa"/>
            <w:shd w:val="clear" w:color="auto" w:fill="auto"/>
          </w:tcPr>
          <w:p w:rsidR="003737DB" w:rsidRPr="00B47EC8" w:rsidRDefault="003737DB" w:rsidP="00B47EC8">
            <w:pPr>
              <w:jc w:val="center"/>
              <w:rPr>
                <w:sz w:val="16"/>
                <w:szCs w:val="16"/>
              </w:rPr>
            </w:pPr>
            <w:r w:rsidRPr="00B47EC8">
              <w:rPr>
                <w:sz w:val="16"/>
                <w:szCs w:val="16"/>
              </w:rPr>
              <w:t>9</w:t>
            </w:r>
          </w:p>
        </w:tc>
        <w:tc>
          <w:tcPr>
            <w:tcW w:w="1177" w:type="dxa"/>
            <w:shd w:val="clear" w:color="auto" w:fill="auto"/>
          </w:tcPr>
          <w:p w:rsidR="003737DB" w:rsidRPr="00B47EC8" w:rsidRDefault="003737DB" w:rsidP="00B47EC8">
            <w:pPr>
              <w:jc w:val="center"/>
              <w:rPr>
                <w:sz w:val="16"/>
                <w:szCs w:val="16"/>
              </w:rPr>
            </w:pPr>
            <w:r w:rsidRPr="00B47EC8">
              <w:rPr>
                <w:sz w:val="16"/>
                <w:szCs w:val="16"/>
              </w:rPr>
              <w:t>15</w:t>
            </w:r>
          </w:p>
        </w:tc>
        <w:tc>
          <w:tcPr>
            <w:tcW w:w="763" w:type="dxa"/>
          </w:tcPr>
          <w:p w:rsidR="003737DB" w:rsidRPr="00B47EC8" w:rsidRDefault="003737DB" w:rsidP="00B47EC8">
            <w:pPr>
              <w:jc w:val="center"/>
              <w:rPr>
                <w:sz w:val="16"/>
                <w:szCs w:val="16"/>
              </w:rPr>
            </w:pPr>
            <w:r w:rsidRPr="00B47EC8">
              <w:rPr>
                <w:sz w:val="16"/>
                <w:szCs w:val="16"/>
              </w:rPr>
              <w:t>8</w:t>
            </w:r>
          </w:p>
        </w:tc>
        <w:tc>
          <w:tcPr>
            <w:tcW w:w="1197" w:type="dxa"/>
            <w:shd w:val="clear" w:color="auto" w:fill="auto"/>
          </w:tcPr>
          <w:p w:rsidR="003737DB" w:rsidRPr="00B47EC8" w:rsidRDefault="003737DB" w:rsidP="00B47EC8">
            <w:pPr>
              <w:jc w:val="center"/>
              <w:rPr>
                <w:sz w:val="16"/>
                <w:szCs w:val="16"/>
              </w:rPr>
            </w:pPr>
            <w:r w:rsidRPr="00B47EC8">
              <w:rPr>
                <w:sz w:val="16"/>
                <w:szCs w:val="16"/>
              </w:rPr>
              <w:t>15</w:t>
            </w:r>
          </w:p>
        </w:tc>
        <w:tc>
          <w:tcPr>
            <w:tcW w:w="1034" w:type="dxa"/>
            <w:shd w:val="clear" w:color="auto" w:fill="auto"/>
          </w:tcPr>
          <w:p w:rsidR="003737DB" w:rsidRPr="00B47EC8" w:rsidRDefault="003737DB" w:rsidP="00B47EC8">
            <w:pPr>
              <w:jc w:val="center"/>
              <w:rPr>
                <w:sz w:val="16"/>
                <w:szCs w:val="16"/>
              </w:rPr>
            </w:pPr>
            <w:r w:rsidRPr="00B47EC8">
              <w:rPr>
                <w:sz w:val="16"/>
                <w:szCs w:val="16"/>
              </w:rPr>
              <w:t>17</w:t>
            </w:r>
          </w:p>
        </w:tc>
        <w:tc>
          <w:tcPr>
            <w:tcW w:w="894" w:type="dxa"/>
            <w:shd w:val="clear" w:color="auto" w:fill="auto"/>
          </w:tcPr>
          <w:p w:rsidR="003737DB" w:rsidRPr="00B47EC8" w:rsidRDefault="003737DB" w:rsidP="00B47EC8">
            <w:pPr>
              <w:jc w:val="center"/>
              <w:rPr>
                <w:sz w:val="16"/>
                <w:szCs w:val="16"/>
              </w:rPr>
            </w:pPr>
            <w:r w:rsidRPr="00B47EC8">
              <w:rPr>
                <w:sz w:val="16"/>
                <w:szCs w:val="16"/>
              </w:rPr>
              <w:t>33</w:t>
            </w:r>
          </w:p>
        </w:tc>
        <w:tc>
          <w:tcPr>
            <w:tcW w:w="892" w:type="dxa"/>
            <w:shd w:val="clear" w:color="auto" w:fill="auto"/>
          </w:tcPr>
          <w:p w:rsidR="003737DB" w:rsidRPr="00B47EC8" w:rsidRDefault="003737DB" w:rsidP="00B47EC8">
            <w:pPr>
              <w:jc w:val="center"/>
              <w:rPr>
                <w:sz w:val="16"/>
                <w:szCs w:val="16"/>
              </w:rPr>
            </w:pPr>
            <w:r w:rsidRPr="00B47EC8">
              <w:rPr>
                <w:sz w:val="16"/>
                <w:szCs w:val="16"/>
              </w:rPr>
              <w:t>46,87</w:t>
            </w:r>
          </w:p>
        </w:tc>
      </w:tr>
      <w:tr w:rsidR="003737DB" w:rsidRPr="00B47EC8" w:rsidTr="00B47EC8">
        <w:tc>
          <w:tcPr>
            <w:tcW w:w="634" w:type="dxa"/>
            <w:shd w:val="clear" w:color="auto" w:fill="auto"/>
          </w:tcPr>
          <w:p w:rsidR="003737DB" w:rsidRPr="00B47EC8" w:rsidRDefault="003737DB" w:rsidP="003737DB">
            <w:pPr>
              <w:rPr>
                <w:sz w:val="16"/>
                <w:szCs w:val="16"/>
              </w:rPr>
            </w:pPr>
            <w:r w:rsidRPr="00B47EC8">
              <w:rPr>
                <w:sz w:val="16"/>
                <w:szCs w:val="16"/>
              </w:rPr>
              <w:t>73H Dep</w:t>
            </w:r>
          </w:p>
        </w:tc>
        <w:tc>
          <w:tcPr>
            <w:tcW w:w="1176" w:type="dxa"/>
            <w:shd w:val="clear" w:color="auto" w:fill="auto"/>
          </w:tcPr>
          <w:p w:rsidR="003737DB" w:rsidRPr="00B47EC8" w:rsidRDefault="003737DB" w:rsidP="00B47EC8">
            <w:pPr>
              <w:jc w:val="center"/>
              <w:rPr>
                <w:sz w:val="16"/>
                <w:szCs w:val="16"/>
              </w:rPr>
            </w:pPr>
            <w:r w:rsidRPr="00B47EC8">
              <w:rPr>
                <w:sz w:val="16"/>
                <w:szCs w:val="16"/>
              </w:rPr>
              <w:t>0</w:t>
            </w:r>
          </w:p>
        </w:tc>
        <w:tc>
          <w:tcPr>
            <w:tcW w:w="1177" w:type="dxa"/>
            <w:shd w:val="clear" w:color="auto" w:fill="auto"/>
          </w:tcPr>
          <w:p w:rsidR="003737DB" w:rsidRPr="00B47EC8" w:rsidRDefault="003737DB" w:rsidP="00B47EC8">
            <w:pPr>
              <w:jc w:val="center"/>
              <w:rPr>
                <w:sz w:val="16"/>
                <w:szCs w:val="16"/>
              </w:rPr>
            </w:pPr>
            <w:r w:rsidRPr="00B47EC8">
              <w:rPr>
                <w:sz w:val="16"/>
                <w:szCs w:val="16"/>
              </w:rPr>
              <w:t>2</w:t>
            </w:r>
          </w:p>
        </w:tc>
        <w:tc>
          <w:tcPr>
            <w:tcW w:w="763" w:type="dxa"/>
          </w:tcPr>
          <w:p w:rsidR="003737DB" w:rsidRPr="00B47EC8" w:rsidRDefault="003737DB" w:rsidP="00B47EC8">
            <w:pPr>
              <w:jc w:val="center"/>
              <w:rPr>
                <w:sz w:val="16"/>
                <w:szCs w:val="16"/>
              </w:rPr>
            </w:pPr>
            <w:r w:rsidRPr="00B47EC8">
              <w:rPr>
                <w:sz w:val="16"/>
                <w:szCs w:val="16"/>
              </w:rPr>
              <w:t>6</w:t>
            </w:r>
          </w:p>
        </w:tc>
        <w:tc>
          <w:tcPr>
            <w:tcW w:w="1197" w:type="dxa"/>
            <w:shd w:val="clear" w:color="auto" w:fill="auto"/>
          </w:tcPr>
          <w:p w:rsidR="003737DB" w:rsidRPr="00B47EC8" w:rsidRDefault="003737DB" w:rsidP="00B47EC8">
            <w:pPr>
              <w:jc w:val="center"/>
              <w:rPr>
                <w:sz w:val="16"/>
                <w:szCs w:val="16"/>
              </w:rPr>
            </w:pPr>
            <w:r w:rsidRPr="00B47EC8">
              <w:rPr>
                <w:sz w:val="16"/>
                <w:szCs w:val="16"/>
              </w:rPr>
              <w:t>2</w:t>
            </w:r>
          </w:p>
        </w:tc>
        <w:tc>
          <w:tcPr>
            <w:tcW w:w="1034" w:type="dxa"/>
            <w:shd w:val="clear" w:color="auto" w:fill="auto"/>
          </w:tcPr>
          <w:p w:rsidR="003737DB" w:rsidRPr="00B47EC8" w:rsidRDefault="003737DB" w:rsidP="00B47EC8">
            <w:pPr>
              <w:jc w:val="center"/>
              <w:rPr>
                <w:sz w:val="16"/>
                <w:szCs w:val="16"/>
              </w:rPr>
            </w:pPr>
            <w:r w:rsidRPr="00B47EC8">
              <w:rPr>
                <w:sz w:val="16"/>
                <w:szCs w:val="16"/>
              </w:rPr>
              <w:t>6</w:t>
            </w:r>
          </w:p>
        </w:tc>
        <w:tc>
          <w:tcPr>
            <w:tcW w:w="894" w:type="dxa"/>
            <w:shd w:val="clear" w:color="auto" w:fill="auto"/>
          </w:tcPr>
          <w:p w:rsidR="003737DB" w:rsidRPr="00B47EC8" w:rsidRDefault="003737DB" w:rsidP="00B47EC8">
            <w:pPr>
              <w:jc w:val="center"/>
              <w:rPr>
                <w:sz w:val="16"/>
                <w:szCs w:val="16"/>
              </w:rPr>
            </w:pPr>
            <w:r w:rsidRPr="00B47EC8">
              <w:rPr>
                <w:sz w:val="16"/>
                <w:szCs w:val="16"/>
              </w:rPr>
              <w:t>9</w:t>
            </w:r>
          </w:p>
        </w:tc>
        <w:tc>
          <w:tcPr>
            <w:tcW w:w="892" w:type="dxa"/>
            <w:shd w:val="clear" w:color="auto" w:fill="auto"/>
          </w:tcPr>
          <w:p w:rsidR="003737DB" w:rsidRPr="00B47EC8" w:rsidRDefault="003737DB" w:rsidP="00B47EC8">
            <w:pPr>
              <w:jc w:val="center"/>
              <w:rPr>
                <w:sz w:val="16"/>
                <w:szCs w:val="16"/>
              </w:rPr>
            </w:pPr>
            <w:r w:rsidRPr="00B47EC8">
              <w:rPr>
                <w:sz w:val="16"/>
                <w:szCs w:val="16"/>
              </w:rPr>
              <w:t>25,00</w:t>
            </w:r>
          </w:p>
        </w:tc>
      </w:tr>
      <w:tr w:rsidR="003737DB" w:rsidRPr="00B47EC8" w:rsidTr="00B47EC8">
        <w:tc>
          <w:tcPr>
            <w:tcW w:w="634" w:type="dxa"/>
            <w:shd w:val="clear" w:color="auto" w:fill="auto"/>
          </w:tcPr>
          <w:p w:rsidR="003737DB" w:rsidRPr="00B47EC8" w:rsidRDefault="003737DB" w:rsidP="003737DB">
            <w:pPr>
              <w:rPr>
                <w:sz w:val="16"/>
                <w:szCs w:val="16"/>
              </w:rPr>
            </w:pPr>
            <w:r w:rsidRPr="00B47EC8">
              <w:rPr>
                <w:sz w:val="16"/>
                <w:szCs w:val="16"/>
              </w:rPr>
              <w:t>73H Arr.</w:t>
            </w:r>
          </w:p>
        </w:tc>
        <w:tc>
          <w:tcPr>
            <w:tcW w:w="1176" w:type="dxa"/>
            <w:shd w:val="clear" w:color="auto" w:fill="auto"/>
          </w:tcPr>
          <w:p w:rsidR="003737DB" w:rsidRPr="00B47EC8" w:rsidRDefault="003737DB" w:rsidP="00B47EC8">
            <w:pPr>
              <w:jc w:val="center"/>
              <w:rPr>
                <w:sz w:val="16"/>
                <w:szCs w:val="16"/>
              </w:rPr>
            </w:pPr>
            <w:r w:rsidRPr="00B47EC8">
              <w:rPr>
                <w:sz w:val="16"/>
                <w:szCs w:val="16"/>
              </w:rPr>
              <w:t>0</w:t>
            </w:r>
          </w:p>
        </w:tc>
        <w:tc>
          <w:tcPr>
            <w:tcW w:w="1177" w:type="dxa"/>
            <w:shd w:val="clear" w:color="auto" w:fill="auto"/>
          </w:tcPr>
          <w:p w:rsidR="003737DB" w:rsidRPr="00B47EC8" w:rsidRDefault="003737DB" w:rsidP="00B47EC8">
            <w:pPr>
              <w:jc w:val="center"/>
              <w:rPr>
                <w:sz w:val="16"/>
                <w:szCs w:val="16"/>
              </w:rPr>
            </w:pPr>
            <w:r w:rsidRPr="00B47EC8">
              <w:rPr>
                <w:sz w:val="16"/>
                <w:szCs w:val="16"/>
              </w:rPr>
              <w:t>3</w:t>
            </w:r>
          </w:p>
        </w:tc>
        <w:tc>
          <w:tcPr>
            <w:tcW w:w="763" w:type="dxa"/>
          </w:tcPr>
          <w:p w:rsidR="003737DB" w:rsidRPr="00B47EC8" w:rsidRDefault="003737DB" w:rsidP="00B47EC8">
            <w:pPr>
              <w:jc w:val="center"/>
              <w:rPr>
                <w:sz w:val="16"/>
                <w:szCs w:val="16"/>
              </w:rPr>
            </w:pPr>
            <w:r w:rsidRPr="00B47EC8">
              <w:rPr>
                <w:sz w:val="16"/>
                <w:szCs w:val="16"/>
              </w:rPr>
              <w:t>6</w:t>
            </w:r>
          </w:p>
        </w:tc>
        <w:tc>
          <w:tcPr>
            <w:tcW w:w="1197" w:type="dxa"/>
            <w:shd w:val="clear" w:color="auto" w:fill="auto"/>
          </w:tcPr>
          <w:p w:rsidR="003737DB" w:rsidRPr="00B47EC8" w:rsidRDefault="003737DB" w:rsidP="00B47EC8">
            <w:pPr>
              <w:jc w:val="center"/>
              <w:rPr>
                <w:sz w:val="16"/>
                <w:szCs w:val="16"/>
              </w:rPr>
            </w:pPr>
            <w:r w:rsidRPr="00B47EC8">
              <w:rPr>
                <w:sz w:val="16"/>
                <w:szCs w:val="16"/>
              </w:rPr>
              <w:t>3</w:t>
            </w:r>
          </w:p>
        </w:tc>
        <w:tc>
          <w:tcPr>
            <w:tcW w:w="1034" w:type="dxa"/>
            <w:shd w:val="clear" w:color="auto" w:fill="auto"/>
          </w:tcPr>
          <w:p w:rsidR="003737DB" w:rsidRPr="00B47EC8" w:rsidRDefault="003737DB" w:rsidP="00B47EC8">
            <w:pPr>
              <w:jc w:val="center"/>
              <w:rPr>
                <w:sz w:val="16"/>
                <w:szCs w:val="16"/>
              </w:rPr>
            </w:pPr>
            <w:r w:rsidRPr="00B47EC8">
              <w:rPr>
                <w:sz w:val="16"/>
                <w:szCs w:val="16"/>
              </w:rPr>
              <w:t>6</w:t>
            </w:r>
          </w:p>
        </w:tc>
        <w:tc>
          <w:tcPr>
            <w:tcW w:w="894" w:type="dxa"/>
            <w:shd w:val="clear" w:color="auto" w:fill="auto"/>
          </w:tcPr>
          <w:p w:rsidR="003737DB" w:rsidRPr="00B47EC8" w:rsidRDefault="003737DB" w:rsidP="00B47EC8">
            <w:pPr>
              <w:jc w:val="center"/>
              <w:rPr>
                <w:sz w:val="16"/>
                <w:szCs w:val="16"/>
              </w:rPr>
            </w:pPr>
            <w:r w:rsidRPr="00B47EC8">
              <w:rPr>
                <w:sz w:val="16"/>
                <w:szCs w:val="16"/>
              </w:rPr>
              <w:t>10</w:t>
            </w:r>
          </w:p>
        </w:tc>
        <w:tc>
          <w:tcPr>
            <w:tcW w:w="892" w:type="dxa"/>
            <w:shd w:val="clear" w:color="auto" w:fill="auto"/>
          </w:tcPr>
          <w:p w:rsidR="003737DB" w:rsidRPr="00B47EC8" w:rsidRDefault="003737DB" w:rsidP="00B47EC8">
            <w:pPr>
              <w:jc w:val="center"/>
              <w:rPr>
                <w:sz w:val="16"/>
                <w:szCs w:val="16"/>
              </w:rPr>
            </w:pPr>
            <w:r w:rsidRPr="00B47EC8">
              <w:rPr>
                <w:sz w:val="16"/>
                <w:szCs w:val="16"/>
              </w:rPr>
              <w:t>33,33</w:t>
            </w:r>
          </w:p>
        </w:tc>
      </w:tr>
      <w:tr w:rsidR="003737DB" w:rsidRPr="00B47EC8" w:rsidTr="00B47EC8">
        <w:tc>
          <w:tcPr>
            <w:tcW w:w="634" w:type="dxa"/>
            <w:shd w:val="clear" w:color="auto" w:fill="auto"/>
          </w:tcPr>
          <w:p w:rsidR="003737DB" w:rsidRPr="00B47EC8" w:rsidRDefault="003737DB" w:rsidP="003737DB">
            <w:pPr>
              <w:rPr>
                <w:sz w:val="16"/>
                <w:szCs w:val="16"/>
              </w:rPr>
            </w:pPr>
            <w:r w:rsidRPr="00B47EC8">
              <w:rPr>
                <w:sz w:val="16"/>
                <w:szCs w:val="16"/>
              </w:rPr>
              <w:t>76 Dep</w:t>
            </w:r>
          </w:p>
        </w:tc>
        <w:tc>
          <w:tcPr>
            <w:tcW w:w="1176" w:type="dxa"/>
            <w:shd w:val="clear" w:color="auto" w:fill="auto"/>
          </w:tcPr>
          <w:p w:rsidR="003737DB" w:rsidRPr="00B47EC8" w:rsidRDefault="003737DB" w:rsidP="00B47EC8">
            <w:pPr>
              <w:jc w:val="center"/>
              <w:rPr>
                <w:sz w:val="16"/>
                <w:szCs w:val="16"/>
              </w:rPr>
            </w:pPr>
            <w:r w:rsidRPr="00B47EC8">
              <w:rPr>
                <w:sz w:val="16"/>
                <w:szCs w:val="16"/>
              </w:rPr>
              <w:t>16</w:t>
            </w:r>
          </w:p>
        </w:tc>
        <w:tc>
          <w:tcPr>
            <w:tcW w:w="1177" w:type="dxa"/>
            <w:shd w:val="clear" w:color="auto" w:fill="auto"/>
          </w:tcPr>
          <w:p w:rsidR="003737DB" w:rsidRPr="00B47EC8" w:rsidRDefault="003737DB" w:rsidP="00B47EC8">
            <w:pPr>
              <w:jc w:val="center"/>
              <w:rPr>
                <w:sz w:val="16"/>
                <w:szCs w:val="16"/>
              </w:rPr>
            </w:pPr>
            <w:r w:rsidRPr="00B47EC8">
              <w:rPr>
                <w:sz w:val="16"/>
                <w:szCs w:val="16"/>
              </w:rPr>
              <w:t>21</w:t>
            </w:r>
          </w:p>
        </w:tc>
        <w:tc>
          <w:tcPr>
            <w:tcW w:w="763" w:type="dxa"/>
          </w:tcPr>
          <w:p w:rsidR="003737DB" w:rsidRPr="00B47EC8" w:rsidRDefault="003737DB" w:rsidP="00B47EC8">
            <w:pPr>
              <w:jc w:val="center"/>
              <w:rPr>
                <w:sz w:val="16"/>
                <w:szCs w:val="16"/>
              </w:rPr>
            </w:pPr>
            <w:r w:rsidRPr="00B47EC8">
              <w:rPr>
                <w:sz w:val="16"/>
                <w:szCs w:val="16"/>
              </w:rPr>
              <w:t>17</w:t>
            </w:r>
          </w:p>
        </w:tc>
        <w:tc>
          <w:tcPr>
            <w:tcW w:w="1197" w:type="dxa"/>
            <w:shd w:val="clear" w:color="auto" w:fill="auto"/>
          </w:tcPr>
          <w:p w:rsidR="003737DB" w:rsidRPr="00B47EC8" w:rsidRDefault="003737DB" w:rsidP="00B47EC8">
            <w:pPr>
              <w:jc w:val="center"/>
              <w:rPr>
                <w:sz w:val="16"/>
                <w:szCs w:val="16"/>
              </w:rPr>
            </w:pPr>
            <w:r w:rsidRPr="00B47EC8">
              <w:rPr>
                <w:sz w:val="16"/>
                <w:szCs w:val="16"/>
              </w:rPr>
              <w:t>21</w:t>
            </w:r>
          </w:p>
        </w:tc>
        <w:tc>
          <w:tcPr>
            <w:tcW w:w="1034" w:type="dxa"/>
            <w:shd w:val="clear" w:color="auto" w:fill="auto"/>
          </w:tcPr>
          <w:p w:rsidR="003737DB" w:rsidRPr="00B47EC8" w:rsidRDefault="003737DB" w:rsidP="00B47EC8">
            <w:pPr>
              <w:jc w:val="center"/>
              <w:rPr>
                <w:sz w:val="16"/>
                <w:szCs w:val="16"/>
              </w:rPr>
            </w:pPr>
            <w:r w:rsidRPr="00B47EC8">
              <w:rPr>
                <w:sz w:val="16"/>
                <w:szCs w:val="16"/>
              </w:rPr>
              <w:t>33</w:t>
            </w:r>
          </w:p>
        </w:tc>
        <w:tc>
          <w:tcPr>
            <w:tcW w:w="894" w:type="dxa"/>
            <w:shd w:val="clear" w:color="auto" w:fill="auto"/>
          </w:tcPr>
          <w:p w:rsidR="003737DB" w:rsidRPr="00B47EC8" w:rsidRDefault="003737DB" w:rsidP="00B47EC8">
            <w:pPr>
              <w:jc w:val="center"/>
              <w:rPr>
                <w:sz w:val="16"/>
                <w:szCs w:val="16"/>
              </w:rPr>
            </w:pPr>
            <w:r w:rsidRPr="00B47EC8">
              <w:rPr>
                <w:sz w:val="16"/>
                <w:szCs w:val="16"/>
              </w:rPr>
              <w:t>55</w:t>
            </w:r>
          </w:p>
        </w:tc>
        <w:tc>
          <w:tcPr>
            <w:tcW w:w="892" w:type="dxa"/>
            <w:shd w:val="clear" w:color="auto" w:fill="auto"/>
          </w:tcPr>
          <w:p w:rsidR="003737DB" w:rsidRPr="00B47EC8" w:rsidRDefault="003737DB" w:rsidP="00B47EC8">
            <w:pPr>
              <w:jc w:val="center"/>
              <w:rPr>
                <w:sz w:val="16"/>
                <w:szCs w:val="16"/>
              </w:rPr>
            </w:pPr>
            <w:r w:rsidRPr="00B47EC8">
              <w:rPr>
                <w:sz w:val="16"/>
                <w:szCs w:val="16"/>
              </w:rPr>
              <w:t>38,88</w:t>
            </w:r>
          </w:p>
        </w:tc>
      </w:tr>
      <w:tr w:rsidR="003737DB" w:rsidRPr="00B47EC8" w:rsidTr="00B47EC8">
        <w:tc>
          <w:tcPr>
            <w:tcW w:w="634" w:type="dxa"/>
            <w:shd w:val="clear" w:color="auto" w:fill="auto"/>
          </w:tcPr>
          <w:p w:rsidR="003737DB" w:rsidRPr="00B47EC8" w:rsidRDefault="003737DB" w:rsidP="003737DB">
            <w:pPr>
              <w:rPr>
                <w:sz w:val="16"/>
                <w:szCs w:val="16"/>
              </w:rPr>
            </w:pPr>
            <w:r w:rsidRPr="00B47EC8">
              <w:rPr>
                <w:sz w:val="16"/>
                <w:szCs w:val="16"/>
              </w:rPr>
              <w:t>76 Arr.</w:t>
            </w:r>
          </w:p>
        </w:tc>
        <w:tc>
          <w:tcPr>
            <w:tcW w:w="1176" w:type="dxa"/>
            <w:shd w:val="clear" w:color="auto" w:fill="auto"/>
          </w:tcPr>
          <w:p w:rsidR="003737DB" w:rsidRPr="00B47EC8" w:rsidRDefault="003737DB" w:rsidP="00B47EC8">
            <w:pPr>
              <w:jc w:val="center"/>
              <w:rPr>
                <w:sz w:val="16"/>
                <w:szCs w:val="16"/>
              </w:rPr>
            </w:pPr>
            <w:r w:rsidRPr="00B47EC8">
              <w:rPr>
                <w:sz w:val="16"/>
                <w:szCs w:val="16"/>
              </w:rPr>
              <w:t>18</w:t>
            </w:r>
          </w:p>
        </w:tc>
        <w:tc>
          <w:tcPr>
            <w:tcW w:w="1177" w:type="dxa"/>
            <w:shd w:val="clear" w:color="auto" w:fill="auto"/>
          </w:tcPr>
          <w:p w:rsidR="003737DB" w:rsidRPr="00B47EC8" w:rsidRDefault="003737DB" w:rsidP="00B47EC8">
            <w:pPr>
              <w:jc w:val="center"/>
              <w:rPr>
                <w:sz w:val="16"/>
                <w:szCs w:val="16"/>
              </w:rPr>
            </w:pPr>
            <w:r w:rsidRPr="00B47EC8">
              <w:rPr>
                <w:sz w:val="16"/>
                <w:szCs w:val="16"/>
              </w:rPr>
              <w:t>27</w:t>
            </w:r>
          </w:p>
        </w:tc>
        <w:tc>
          <w:tcPr>
            <w:tcW w:w="763" w:type="dxa"/>
          </w:tcPr>
          <w:p w:rsidR="003737DB" w:rsidRPr="00B47EC8" w:rsidRDefault="003737DB" w:rsidP="00B47EC8">
            <w:pPr>
              <w:jc w:val="center"/>
              <w:rPr>
                <w:sz w:val="16"/>
                <w:szCs w:val="16"/>
              </w:rPr>
            </w:pPr>
            <w:r w:rsidRPr="00B47EC8">
              <w:rPr>
                <w:sz w:val="16"/>
                <w:szCs w:val="16"/>
              </w:rPr>
              <w:t>14</w:t>
            </w:r>
          </w:p>
        </w:tc>
        <w:tc>
          <w:tcPr>
            <w:tcW w:w="1197" w:type="dxa"/>
            <w:shd w:val="clear" w:color="auto" w:fill="auto"/>
          </w:tcPr>
          <w:p w:rsidR="003737DB" w:rsidRPr="00B47EC8" w:rsidRDefault="003737DB" w:rsidP="00B47EC8">
            <w:pPr>
              <w:jc w:val="center"/>
              <w:rPr>
                <w:sz w:val="16"/>
                <w:szCs w:val="16"/>
              </w:rPr>
            </w:pPr>
            <w:r w:rsidRPr="00B47EC8">
              <w:rPr>
                <w:sz w:val="16"/>
                <w:szCs w:val="16"/>
              </w:rPr>
              <w:t>27</w:t>
            </w:r>
          </w:p>
        </w:tc>
        <w:tc>
          <w:tcPr>
            <w:tcW w:w="1034" w:type="dxa"/>
            <w:shd w:val="clear" w:color="auto" w:fill="auto"/>
          </w:tcPr>
          <w:p w:rsidR="003737DB" w:rsidRPr="00B47EC8" w:rsidRDefault="003737DB" w:rsidP="00B47EC8">
            <w:pPr>
              <w:jc w:val="center"/>
              <w:rPr>
                <w:sz w:val="16"/>
                <w:szCs w:val="16"/>
              </w:rPr>
            </w:pPr>
            <w:r w:rsidRPr="00B47EC8">
              <w:rPr>
                <w:sz w:val="16"/>
                <w:szCs w:val="16"/>
              </w:rPr>
              <w:t>32</w:t>
            </w:r>
          </w:p>
        </w:tc>
        <w:tc>
          <w:tcPr>
            <w:tcW w:w="894" w:type="dxa"/>
            <w:shd w:val="clear" w:color="auto" w:fill="auto"/>
          </w:tcPr>
          <w:p w:rsidR="003737DB" w:rsidRPr="00B47EC8" w:rsidRDefault="003737DB" w:rsidP="00B47EC8">
            <w:pPr>
              <w:jc w:val="center"/>
              <w:rPr>
                <w:sz w:val="16"/>
                <w:szCs w:val="16"/>
              </w:rPr>
            </w:pPr>
            <w:r w:rsidRPr="00B47EC8">
              <w:rPr>
                <w:sz w:val="16"/>
                <w:szCs w:val="16"/>
              </w:rPr>
              <w:t>60</w:t>
            </w:r>
          </w:p>
        </w:tc>
        <w:tc>
          <w:tcPr>
            <w:tcW w:w="892" w:type="dxa"/>
            <w:shd w:val="clear" w:color="auto" w:fill="auto"/>
          </w:tcPr>
          <w:p w:rsidR="003737DB" w:rsidRPr="00B47EC8" w:rsidRDefault="003737DB" w:rsidP="00B47EC8">
            <w:pPr>
              <w:jc w:val="center"/>
              <w:rPr>
                <w:sz w:val="16"/>
                <w:szCs w:val="16"/>
              </w:rPr>
            </w:pPr>
            <w:r w:rsidRPr="00B47EC8">
              <w:rPr>
                <w:sz w:val="16"/>
                <w:szCs w:val="16"/>
              </w:rPr>
              <w:t>45,76</w:t>
            </w:r>
          </w:p>
        </w:tc>
      </w:tr>
      <w:tr w:rsidR="003737DB" w:rsidRPr="00B47EC8" w:rsidTr="00B47EC8">
        <w:tc>
          <w:tcPr>
            <w:tcW w:w="634" w:type="dxa"/>
            <w:shd w:val="clear" w:color="auto" w:fill="auto"/>
          </w:tcPr>
          <w:p w:rsidR="003737DB" w:rsidRPr="00B47EC8" w:rsidRDefault="003737DB" w:rsidP="003737DB">
            <w:pPr>
              <w:rPr>
                <w:sz w:val="16"/>
                <w:szCs w:val="16"/>
              </w:rPr>
            </w:pPr>
            <w:r w:rsidRPr="00B47EC8">
              <w:rPr>
                <w:sz w:val="16"/>
                <w:szCs w:val="16"/>
              </w:rPr>
              <w:t xml:space="preserve">76D Dep. </w:t>
            </w:r>
          </w:p>
        </w:tc>
        <w:tc>
          <w:tcPr>
            <w:tcW w:w="1176" w:type="dxa"/>
            <w:shd w:val="clear" w:color="auto" w:fill="auto"/>
          </w:tcPr>
          <w:p w:rsidR="003737DB" w:rsidRPr="00B47EC8" w:rsidRDefault="003737DB" w:rsidP="00B47EC8">
            <w:pPr>
              <w:jc w:val="center"/>
              <w:rPr>
                <w:sz w:val="16"/>
                <w:szCs w:val="16"/>
              </w:rPr>
            </w:pPr>
            <w:r w:rsidRPr="00B47EC8">
              <w:rPr>
                <w:sz w:val="16"/>
                <w:szCs w:val="16"/>
              </w:rPr>
              <w:t>15</w:t>
            </w:r>
          </w:p>
        </w:tc>
        <w:tc>
          <w:tcPr>
            <w:tcW w:w="1177" w:type="dxa"/>
            <w:shd w:val="clear" w:color="auto" w:fill="auto"/>
          </w:tcPr>
          <w:p w:rsidR="003737DB" w:rsidRPr="00B47EC8" w:rsidRDefault="003737DB" w:rsidP="00B47EC8">
            <w:pPr>
              <w:jc w:val="center"/>
              <w:rPr>
                <w:sz w:val="16"/>
                <w:szCs w:val="16"/>
              </w:rPr>
            </w:pPr>
            <w:r w:rsidRPr="00B47EC8">
              <w:rPr>
                <w:sz w:val="16"/>
                <w:szCs w:val="16"/>
              </w:rPr>
              <w:t>35</w:t>
            </w:r>
          </w:p>
        </w:tc>
        <w:tc>
          <w:tcPr>
            <w:tcW w:w="763" w:type="dxa"/>
          </w:tcPr>
          <w:p w:rsidR="003737DB" w:rsidRPr="00B47EC8" w:rsidRDefault="003737DB" w:rsidP="00B47EC8">
            <w:pPr>
              <w:jc w:val="center"/>
              <w:rPr>
                <w:sz w:val="16"/>
                <w:szCs w:val="16"/>
              </w:rPr>
            </w:pPr>
            <w:r w:rsidRPr="00B47EC8">
              <w:rPr>
                <w:sz w:val="16"/>
                <w:szCs w:val="16"/>
              </w:rPr>
              <w:t>20</w:t>
            </w:r>
          </w:p>
        </w:tc>
        <w:tc>
          <w:tcPr>
            <w:tcW w:w="1197" w:type="dxa"/>
            <w:shd w:val="clear" w:color="auto" w:fill="auto"/>
          </w:tcPr>
          <w:p w:rsidR="003737DB" w:rsidRPr="00B47EC8" w:rsidRDefault="003737DB" w:rsidP="00B47EC8">
            <w:pPr>
              <w:jc w:val="center"/>
              <w:rPr>
                <w:sz w:val="16"/>
                <w:szCs w:val="16"/>
              </w:rPr>
            </w:pPr>
            <w:r w:rsidRPr="00B47EC8">
              <w:rPr>
                <w:sz w:val="16"/>
                <w:szCs w:val="16"/>
              </w:rPr>
              <w:t>35</w:t>
            </w:r>
          </w:p>
        </w:tc>
        <w:tc>
          <w:tcPr>
            <w:tcW w:w="1034" w:type="dxa"/>
            <w:shd w:val="clear" w:color="auto" w:fill="auto"/>
          </w:tcPr>
          <w:p w:rsidR="003737DB" w:rsidRPr="00B47EC8" w:rsidRDefault="003737DB" w:rsidP="00B47EC8">
            <w:pPr>
              <w:jc w:val="center"/>
              <w:rPr>
                <w:sz w:val="16"/>
                <w:szCs w:val="16"/>
              </w:rPr>
            </w:pPr>
            <w:r w:rsidRPr="00B47EC8">
              <w:rPr>
                <w:sz w:val="16"/>
                <w:szCs w:val="16"/>
              </w:rPr>
              <w:t>35</w:t>
            </w:r>
          </w:p>
        </w:tc>
        <w:tc>
          <w:tcPr>
            <w:tcW w:w="894" w:type="dxa"/>
            <w:shd w:val="clear" w:color="auto" w:fill="auto"/>
          </w:tcPr>
          <w:p w:rsidR="003737DB" w:rsidRPr="00B47EC8" w:rsidRDefault="003737DB" w:rsidP="00B47EC8">
            <w:pPr>
              <w:jc w:val="center"/>
              <w:rPr>
                <w:sz w:val="16"/>
                <w:szCs w:val="16"/>
              </w:rPr>
            </w:pPr>
            <w:r w:rsidRPr="00B47EC8">
              <w:rPr>
                <w:sz w:val="16"/>
                <w:szCs w:val="16"/>
              </w:rPr>
              <w:t>71</w:t>
            </w:r>
          </w:p>
        </w:tc>
        <w:tc>
          <w:tcPr>
            <w:tcW w:w="892" w:type="dxa"/>
            <w:shd w:val="clear" w:color="auto" w:fill="auto"/>
          </w:tcPr>
          <w:p w:rsidR="003737DB" w:rsidRPr="00B47EC8" w:rsidRDefault="003737DB" w:rsidP="00B47EC8">
            <w:pPr>
              <w:jc w:val="center"/>
              <w:rPr>
                <w:sz w:val="16"/>
                <w:szCs w:val="16"/>
              </w:rPr>
            </w:pPr>
            <w:r w:rsidRPr="00B47EC8">
              <w:rPr>
                <w:sz w:val="16"/>
                <w:szCs w:val="16"/>
              </w:rPr>
              <w:t>50,00</w:t>
            </w:r>
          </w:p>
        </w:tc>
      </w:tr>
      <w:tr w:rsidR="003737DB" w:rsidRPr="00B47EC8" w:rsidTr="00B47EC8">
        <w:tc>
          <w:tcPr>
            <w:tcW w:w="634" w:type="dxa"/>
            <w:shd w:val="clear" w:color="auto" w:fill="auto"/>
          </w:tcPr>
          <w:p w:rsidR="003737DB" w:rsidRPr="00B47EC8" w:rsidRDefault="003737DB" w:rsidP="003737DB">
            <w:pPr>
              <w:rPr>
                <w:sz w:val="16"/>
                <w:szCs w:val="16"/>
              </w:rPr>
            </w:pPr>
            <w:r w:rsidRPr="00B47EC8">
              <w:rPr>
                <w:sz w:val="16"/>
                <w:szCs w:val="16"/>
              </w:rPr>
              <w:t>76D Arr.</w:t>
            </w:r>
          </w:p>
        </w:tc>
        <w:tc>
          <w:tcPr>
            <w:tcW w:w="1176" w:type="dxa"/>
            <w:shd w:val="clear" w:color="auto" w:fill="auto"/>
          </w:tcPr>
          <w:p w:rsidR="003737DB" w:rsidRPr="00B47EC8" w:rsidRDefault="003737DB" w:rsidP="00B47EC8">
            <w:pPr>
              <w:jc w:val="center"/>
              <w:rPr>
                <w:sz w:val="16"/>
                <w:szCs w:val="16"/>
              </w:rPr>
            </w:pPr>
            <w:r w:rsidRPr="00B47EC8">
              <w:rPr>
                <w:sz w:val="16"/>
                <w:szCs w:val="16"/>
              </w:rPr>
              <w:t>13</w:t>
            </w:r>
          </w:p>
        </w:tc>
        <w:tc>
          <w:tcPr>
            <w:tcW w:w="1177" w:type="dxa"/>
            <w:shd w:val="clear" w:color="auto" w:fill="auto"/>
          </w:tcPr>
          <w:p w:rsidR="003737DB" w:rsidRPr="00B47EC8" w:rsidRDefault="003737DB" w:rsidP="00B47EC8">
            <w:pPr>
              <w:jc w:val="center"/>
              <w:rPr>
                <w:sz w:val="16"/>
                <w:szCs w:val="16"/>
              </w:rPr>
            </w:pPr>
            <w:r w:rsidRPr="00B47EC8">
              <w:rPr>
                <w:sz w:val="16"/>
                <w:szCs w:val="16"/>
              </w:rPr>
              <w:t>41</w:t>
            </w:r>
          </w:p>
        </w:tc>
        <w:tc>
          <w:tcPr>
            <w:tcW w:w="763" w:type="dxa"/>
          </w:tcPr>
          <w:p w:rsidR="003737DB" w:rsidRPr="00B47EC8" w:rsidRDefault="003737DB" w:rsidP="00B47EC8">
            <w:pPr>
              <w:jc w:val="center"/>
              <w:rPr>
                <w:sz w:val="16"/>
                <w:szCs w:val="16"/>
              </w:rPr>
            </w:pPr>
            <w:r w:rsidRPr="00B47EC8">
              <w:rPr>
                <w:sz w:val="16"/>
                <w:szCs w:val="16"/>
              </w:rPr>
              <w:t>15</w:t>
            </w:r>
          </w:p>
        </w:tc>
        <w:tc>
          <w:tcPr>
            <w:tcW w:w="1197" w:type="dxa"/>
            <w:shd w:val="clear" w:color="auto" w:fill="auto"/>
          </w:tcPr>
          <w:p w:rsidR="003737DB" w:rsidRPr="00B47EC8" w:rsidRDefault="003737DB" w:rsidP="00B47EC8">
            <w:pPr>
              <w:jc w:val="center"/>
              <w:rPr>
                <w:sz w:val="16"/>
                <w:szCs w:val="16"/>
              </w:rPr>
            </w:pPr>
            <w:r w:rsidRPr="00B47EC8">
              <w:rPr>
                <w:sz w:val="16"/>
                <w:szCs w:val="16"/>
              </w:rPr>
              <w:t>41</w:t>
            </w:r>
          </w:p>
        </w:tc>
        <w:tc>
          <w:tcPr>
            <w:tcW w:w="1034" w:type="dxa"/>
            <w:shd w:val="clear" w:color="auto" w:fill="auto"/>
          </w:tcPr>
          <w:p w:rsidR="003737DB" w:rsidRPr="00B47EC8" w:rsidRDefault="003737DB" w:rsidP="00B47EC8">
            <w:pPr>
              <w:jc w:val="center"/>
              <w:rPr>
                <w:sz w:val="16"/>
                <w:szCs w:val="16"/>
              </w:rPr>
            </w:pPr>
            <w:r w:rsidRPr="00B47EC8">
              <w:rPr>
                <w:sz w:val="16"/>
                <w:szCs w:val="16"/>
              </w:rPr>
              <w:t>28</w:t>
            </w:r>
          </w:p>
        </w:tc>
        <w:tc>
          <w:tcPr>
            <w:tcW w:w="894" w:type="dxa"/>
            <w:shd w:val="clear" w:color="auto" w:fill="auto"/>
          </w:tcPr>
          <w:p w:rsidR="003737DB" w:rsidRPr="00B47EC8" w:rsidRDefault="003737DB" w:rsidP="00B47EC8">
            <w:pPr>
              <w:jc w:val="center"/>
              <w:rPr>
                <w:sz w:val="16"/>
                <w:szCs w:val="16"/>
              </w:rPr>
            </w:pPr>
            <w:r w:rsidRPr="00B47EC8">
              <w:rPr>
                <w:sz w:val="16"/>
                <w:szCs w:val="16"/>
              </w:rPr>
              <w:t>70</w:t>
            </w:r>
          </w:p>
        </w:tc>
        <w:tc>
          <w:tcPr>
            <w:tcW w:w="892" w:type="dxa"/>
            <w:shd w:val="clear" w:color="auto" w:fill="auto"/>
          </w:tcPr>
          <w:p w:rsidR="003737DB" w:rsidRPr="00B47EC8" w:rsidRDefault="003737DB" w:rsidP="00B47EC8">
            <w:pPr>
              <w:jc w:val="center"/>
              <w:rPr>
                <w:sz w:val="16"/>
                <w:szCs w:val="16"/>
              </w:rPr>
            </w:pPr>
            <w:r w:rsidRPr="00B47EC8">
              <w:rPr>
                <w:sz w:val="16"/>
                <w:szCs w:val="16"/>
              </w:rPr>
              <w:t>59,42</w:t>
            </w:r>
          </w:p>
        </w:tc>
      </w:tr>
      <w:tr w:rsidR="003737DB" w:rsidRPr="00B47EC8" w:rsidTr="00B47EC8">
        <w:tc>
          <w:tcPr>
            <w:tcW w:w="634" w:type="dxa"/>
            <w:shd w:val="clear" w:color="auto" w:fill="auto"/>
          </w:tcPr>
          <w:p w:rsidR="003737DB" w:rsidRPr="00B47EC8" w:rsidRDefault="009A3278" w:rsidP="00B47EC8">
            <w:pPr>
              <w:rPr>
                <w:sz w:val="16"/>
                <w:szCs w:val="16"/>
              </w:rPr>
            </w:pPr>
            <w:r w:rsidRPr="00B47EC8">
              <w:rPr>
                <w:sz w:val="16"/>
                <w:szCs w:val="16"/>
              </w:rPr>
              <w:t>Total Number</w:t>
            </w:r>
          </w:p>
        </w:tc>
        <w:tc>
          <w:tcPr>
            <w:tcW w:w="1176" w:type="dxa"/>
            <w:shd w:val="clear" w:color="auto" w:fill="auto"/>
          </w:tcPr>
          <w:p w:rsidR="003737DB" w:rsidRPr="00B47EC8" w:rsidRDefault="003737DB" w:rsidP="00B47EC8">
            <w:pPr>
              <w:jc w:val="center"/>
              <w:rPr>
                <w:sz w:val="16"/>
                <w:szCs w:val="16"/>
              </w:rPr>
            </w:pPr>
            <w:r w:rsidRPr="00B47EC8">
              <w:rPr>
                <w:sz w:val="16"/>
                <w:szCs w:val="16"/>
              </w:rPr>
              <w:t>80</w:t>
            </w:r>
          </w:p>
        </w:tc>
        <w:tc>
          <w:tcPr>
            <w:tcW w:w="1177" w:type="dxa"/>
            <w:shd w:val="clear" w:color="auto" w:fill="auto"/>
          </w:tcPr>
          <w:p w:rsidR="003737DB" w:rsidRPr="00B47EC8" w:rsidRDefault="003737DB" w:rsidP="00B47EC8">
            <w:pPr>
              <w:jc w:val="center"/>
              <w:rPr>
                <w:sz w:val="16"/>
                <w:szCs w:val="16"/>
              </w:rPr>
            </w:pPr>
            <w:r w:rsidRPr="00B47EC8">
              <w:rPr>
                <w:sz w:val="16"/>
                <w:szCs w:val="16"/>
              </w:rPr>
              <w:t>155</w:t>
            </w:r>
          </w:p>
        </w:tc>
        <w:tc>
          <w:tcPr>
            <w:tcW w:w="763" w:type="dxa"/>
          </w:tcPr>
          <w:p w:rsidR="003737DB" w:rsidRPr="00B47EC8" w:rsidRDefault="003737DB" w:rsidP="00B47EC8">
            <w:pPr>
              <w:jc w:val="center"/>
              <w:rPr>
                <w:sz w:val="16"/>
                <w:szCs w:val="16"/>
              </w:rPr>
            </w:pPr>
            <w:r w:rsidRPr="00B47EC8">
              <w:rPr>
                <w:sz w:val="16"/>
                <w:szCs w:val="16"/>
              </w:rPr>
              <w:t>95</w:t>
            </w:r>
          </w:p>
        </w:tc>
        <w:tc>
          <w:tcPr>
            <w:tcW w:w="1197" w:type="dxa"/>
            <w:shd w:val="clear" w:color="auto" w:fill="auto"/>
          </w:tcPr>
          <w:p w:rsidR="003737DB" w:rsidRPr="00B47EC8" w:rsidRDefault="003737DB" w:rsidP="00B47EC8">
            <w:pPr>
              <w:jc w:val="center"/>
              <w:rPr>
                <w:sz w:val="16"/>
                <w:szCs w:val="16"/>
              </w:rPr>
            </w:pPr>
            <w:r w:rsidRPr="00B47EC8">
              <w:rPr>
                <w:sz w:val="16"/>
                <w:szCs w:val="16"/>
              </w:rPr>
              <w:t>155</w:t>
            </w:r>
          </w:p>
        </w:tc>
        <w:tc>
          <w:tcPr>
            <w:tcW w:w="1034" w:type="dxa"/>
            <w:shd w:val="clear" w:color="auto" w:fill="auto"/>
          </w:tcPr>
          <w:p w:rsidR="003737DB" w:rsidRPr="00B47EC8" w:rsidRDefault="003737DB" w:rsidP="00B47EC8">
            <w:pPr>
              <w:jc w:val="center"/>
              <w:rPr>
                <w:sz w:val="16"/>
                <w:szCs w:val="16"/>
              </w:rPr>
            </w:pPr>
            <w:r w:rsidRPr="00B47EC8">
              <w:rPr>
                <w:sz w:val="16"/>
                <w:szCs w:val="16"/>
              </w:rPr>
              <w:t>175</w:t>
            </w:r>
          </w:p>
        </w:tc>
        <w:tc>
          <w:tcPr>
            <w:tcW w:w="894" w:type="dxa"/>
            <w:shd w:val="clear" w:color="auto" w:fill="auto"/>
          </w:tcPr>
          <w:p w:rsidR="003737DB" w:rsidRPr="00B47EC8" w:rsidRDefault="003737DB" w:rsidP="00B47EC8">
            <w:pPr>
              <w:jc w:val="center"/>
              <w:rPr>
                <w:sz w:val="16"/>
                <w:szCs w:val="16"/>
              </w:rPr>
            </w:pPr>
            <w:r w:rsidRPr="00B47EC8">
              <w:rPr>
                <w:sz w:val="16"/>
                <w:szCs w:val="16"/>
              </w:rPr>
              <w:t>330</w:t>
            </w:r>
          </w:p>
        </w:tc>
        <w:tc>
          <w:tcPr>
            <w:tcW w:w="892" w:type="dxa"/>
            <w:shd w:val="clear" w:color="auto" w:fill="auto"/>
          </w:tcPr>
          <w:p w:rsidR="003737DB" w:rsidRPr="00B47EC8" w:rsidRDefault="003737DB" w:rsidP="00B47EC8">
            <w:pPr>
              <w:jc w:val="center"/>
              <w:rPr>
                <w:sz w:val="16"/>
                <w:szCs w:val="16"/>
              </w:rPr>
            </w:pPr>
            <w:r w:rsidRPr="00B47EC8">
              <w:rPr>
                <w:sz w:val="16"/>
                <w:szCs w:val="16"/>
              </w:rPr>
              <w:t>46,96</w:t>
            </w:r>
          </w:p>
        </w:tc>
      </w:tr>
    </w:tbl>
    <w:p w:rsidR="003737DB" w:rsidRPr="001816F6" w:rsidRDefault="003737DB" w:rsidP="001816F6">
      <w:pPr>
        <w:jc w:val="both"/>
        <w:rPr>
          <w:rFonts w:ascii="Times New Roman" w:hAnsi="Times New Roman"/>
          <w:sz w:val="24"/>
          <w:szCs w:val="24"/>
        </w:rPr>
      </w:pPr>
    </w:p>
    <w:p w:rsidR="00712EEC" w:rsidRPr="001816F6" w:rsidRDefault="00712EEC" w:rsidP="001816F6">
      <w:pPr>
        <w:jc w:val="both"/>
        <w:rPr>
          <w:rFonts w:ascii="Times New Roman" w:hAnsi="Times New Roman"/>
          <w:sz w:val="24"/>
          <w:szCs w:val="24"/>
        </w:rPr>
      </w:pPr>
      <w:r w:rsidRPr="001816F6">
        <w:rPr>
          <w:rFonts w:ascii="Times New Roman" w:hAnsi="Times New Roman"/>
          <w:sz w:val="24"/>
          <w:szCs w:val="24"/>
        </w:rPr>
        <w:t xml:space="preserve">When Table 2 is examined, in terms of TS compliance, the number of blue-colored stop intervals in the 0m-300m range for four lines is determined as 80, the number of white-stop </w:t>
      </w:r>
      <w:r w:rsidRPr="001816F6">
        <w:rPr>
          <w:rFonts w:ascii="Times New Roman" w:hAnsi="Times New Roman"/>
          <w:sz w:val="24"/>
          <w:szCs w:val="24"/>
        </w:rPr>
        <w:lastRenderedPageBreak/>
        <w:t>intervals in the 301m-600m range is 155 and the number of red-colored stop gaps in the 601m-20.000m range is determined as 95. On these four routes, which have a total of 330 stops, the number of suitable stops was determined in white with 155 stop intervals as appropriate, and 175 stop intervals as unsuitable.</w:t>
      </w:r>
    </w:p>
    <w:p w:rsidR="00712EEC" w:rsidRPr="001816F6" w:rsidRDefault="00712EEC" w:rsidP="001816F6">
      <w:pPr>
        <w:jc w:val="both"/>
        <w:rPr>
          <w:rFonts w:ascii="Times New Roman" w:hAnsi="Times New Roman"/>
          <w:sz w:val="24"/>
          <w:szCs w:val="24"/>
        </w:rPr>
      </w:pPr>
      <w:r w:rsidRPr="001816F6">
        <w:rPr>
          <w:rFonts w:ascii="Times New Roman" w:hAnsi="Times New Roman"/>
          <w:sz w:val="24"/>
          <w:szCs w:val="24"/>
        </w:rPr>
        <w:t>According to the TS stop intervals eligibility criteria, the most suitable bus line was the 76D line with a rate of 50.00% on the departure route, while the 73H line was the unsuitable line with a rate of 25%. While the most suitable bus line was the 76D line with a rate of 59.42% on the return route, the 73H line was the unsuitable line with a rate of 33.33%.</w:t>
      </w:r>
    </w:p>
    <w:p w:rsidR="00712EEC" w:rsidRPr="001816F6" w:rsidRDefault="00712EEC" w:rsidP="001816F6">
      <w:pPr>
        <w:jc w:val="both"/>
        <w:rPr>
          <w:rFonts w:ascii="Times New Roman" w:hAnsi="Times New Roman"/>
          <w:sz w:val="24"/>
          <w:szCs w:val="24"/>
        </w:rPr>
      </w:pPr>
    </w:p>
    <w:p w:rsidR="00712EEC" w:rsidRPr="001816F6" w:rsidRDefault="00712EEC" w:rsidP="001816F6">
      <w:pPr>
        <w:jc w:val="both"/>
        <w:rPr>
          <w:rFonts w:ascii="Times New Roman" w:hAnsi="Times New Roman"/>
          <w:sz w:val="24"/>
          <w:szCs w:val="24"/>
        </w:rPr>
      </w:pPr>
      <w:r w:rsidRPr="001816F6">
        <w:rPr>
          <w:rFonts w:ascii="Times New Roman" w:hAnsi="Times New Roman"/>
          <w:sz w:val="24"/>
          <w:szCs w:val="24"/>
        </w:rPr>
        <w:t>B. Rationality Criteria for Public Transport Lines</w:t>
      </w:r>
    </w:p>
    <w:p w:rsidR="00712EEC" w:rsidRPr="001816F6" w:rsidRDefault="00712EEC" w:rsidP="001816F6">
      <w:pPr>
        <w:jc w:val="both"/>
        <w:rPr>
          <w:rFonts w:ascii="Times New Roman" w:hAnsi="Times New Roman"/>
          <w:sz w:val="24"/>
          <w:szCs w:val="24"/>
        </w:rPr>
      </w:pPr>
      <w:r w:rsidRPr="001816F6">
        <w:rPr>
          <w:rFonts w:ascii="Times New Roman" w:hAnsi="Times New Roman"/>
          <w:sz w:val="24"/>
          <w:szCs w:val="24"/>
        </w:rPr>
        <w:t>When rationality is mentioned, the first thing that comes to mind is the bird's flight distance criterion, and it is obtained as a result of the ratio of the bird's flight distance (</w:t>
      </w:r>
      <w:r w:rsidR="00173FF5">
        <w:rPr>
          <w:rFonts w:ascii="Times New Roman" w:hAnsi="Times New Roman"/>
          <w:sz w:val="24"/>
          <w:szCs w:val="24"/>
        </w:rPr>
        <w:t>BFD</w:t>
      </w:r>
      <w:r w:rsidRPr="001816F6">
        <w:rPr>
          <w:rFonts w:ascii="Times New Roman" w:hAnsi="Times New Roman"/>
          <w:sz w:val="24"/>
          <w:szCs w:val="24"/>
        </w:rPr>
        <w:t xml:space="preserve">), which gives the shortest path between two existing points, and the route length. The ideal situation is evaluated as 1.0 for </w:t>
      </w:r>
      <w:r w:rsidR="00173FF5">
        <w:rPr>
          <w:rFonts w:ascii="Times New Roman" w:hAnsi="Times New Roman"/>
          <w:sz w:val="24"/>
          <w:szCs w:val="24"/>
        </w:rPr>
        <w:t>BFD</w:t>
      </w:r>
      <w:r w:rsidRPr="001816F6">
        <w:rPr>
          <w:rFonts w:ascii="Times New Roman" w:hAnsi="Times New Roman"/>
          <w:sz w:val="24"/>
          <w:szCs w:val="24"/>
        </w:rPr>
        <w:t>, and it is understood that the service level of the line whose SUM criterion rate is close to 1.0 is good. Secondly, it is the Average Speed ​​(</w:t>
      </w:r>
      <w:r w:rsidR="00173FF5">
        <w:rPr>
          <w:rFonts w:ascii="Times New Roman" w:hAnsi="Times New Roman"/>
          <w:sz w:val="24"/>
          <w:szCs w:val="24"/>
        </w:rPr>
        <w:t>AS</w:t>
      </w:r>
      <w:r w:rsidRPr="001816F6">
        <w:rPr>
          <w:rFonts w:ascii="Times New Roman" w:hAnsi="Times New Roman"/>
          <w:sz w:val="24"/>
          <w:szCs w:val="24"/>
        </w:rPr>
        <w:t>) criterion, where the speed evaluation of the bus line traveling on the route at the time of departure and return is determined. It is stated that the line with a high speed during public transportation is rational.</w:t>
      </w:r>
    </w:p>
    <w:p w:rsidR="00712EEC" w:rsidRPr="001816F6" w:rsidRDefault="00712EEC" w:rsidP="001816F6">
      <w:pPr>
        <w:jc w:val="both"/>
        <w:rPr>
          <w:rFonts w:ascii="Times New Roman" w:hAnsi="Times New Roman"/>
          <w:sz w:val="24"/>
          <w:szCs w:val="24"/>
        </w:rPr>
      </w:pPr>
      <w:r w:rsidRPr="001816F6">
        <w:rPr>
          <w:rFonts w:ascii="Times New Roman" w:hAnsi="Times New Roman"/>
          <w:sz w:val="24"/>
          <w:szCs w:val="24"/>
        </w:rPr>
        <w:t xml:space="preserve">Calculation of rationality; The </w:t>
      </w:r>
      <w:r w:rsidR="00173FF5">
        <w:rPr>
          <w:rFonts w:ascii="Times New Roman" w:hAnsi="Times New Roman"/>
          <w:sz w:val="24"/>
          <w:szCs w:val="24"/>
        </w:rPr>
        <w:t>BFD</w:t>
      </w:r>
      <w:r w:rsidRPr="001816F6">
        <w:rPr>
          <w:rFonts w:ascii="Times New Roman" w:hAnsi="Times New Roman"/>
          <w:sz w:val="24"/>
          <w:szCs w:val="24"/>
        </w:rPr>
        <w:t xml:space="preserve"> criterion was obtained using equation (3.3.) [4]</w:t>
      </w:r>
    </w:p>
    <w:p w:rsidR="00712EEC" w:rsidRPr="001816F6" w:rsidRDefault="00712EEC" w:rsidP="001816F6">
      <w:pPr>
        <w:jc w:val="both"/>
        <w:rPr>
          <w:rFonts w:ascii="Times New Roman" w:hAnsi="Times New Roman"/>
          <w:sz w:val="24"/>
          <w:szCs w:val="24"/>
        </w:rPr>
      </w:pPr>
      <w:r w:rsidRPr="001816F6">
        <w:rPr>
          <w:rFonts w:ascii="Times New Roman" w:hAnsi="Times New Roman"/>
          <w:sz w:val="24"/>
          <w:szCs w:val="24"/>
        </w:rPr>
        <w:t xml:space="preserve">                            </w:t>
      </w:r>
      <w:r w:rsidR="00173FF5" w:rsidRPr="001A1B99">
        <w:rPr>
          <w:sz w:val="20"/>
          <w:szCs w:val="20"/>
        </w:rPr>
        <w:fldChar w:fldCharType="begin"/>
      </w:r>
      <w:r w:rsidR="00173FF5" w:rsidRPr="001A1B99">
        <w:rPr>
          <w:sz w:val="20"/>
          <w:szCs w:val="20"/>
        </w:rPr>
        <w:instrText xml:space="preserve"> QUOTE </w:instrText>
      </w:r>
      <w:r w:rsidR="00B47EC8">
        <w:rPr>
          <w:position w:val="-14"/>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defaultTabStop w:val=&quot;709&quot;/&gt;&lt;w:hyphenationZone w:val=&quot;425&quot;/&gt;&lt;w:punctuationKerning/&gt;&lt;w:characterSpacingControl w:val=&quot;DontCompress&quot;/&gt;&lt;w:optimizeForBrowser/&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1050F&quot;/&gt;&lt;wsp:rsid wsp:val=&quot;00025847&quot;/&gt;&lt;wsp:rsid wsp:val=&quot;00041578&quot;/&gt;&lt;wsp:rsid wsp:val=&quot;00051031&quot;/&gt;&lt;wsp:rsid wsp:val=&quot;00093BC4&quot;/&gt;&lt;wsp:rsid wsp:val=&quot;000B22A4&quot;/&gt;&lt;wsp:rsid wsp:val=&quot;000B66F9&quot;/&gt;&lt;wsp:rsid wsp:val=&quot;001166CB&quot;/&gt;&lt;wsp:rsid wsp:val=&quot;00134875&quot;/&gt;&lt;wsp:rsid wsp:val=&quot;001568D7&quot;/&gt;&lt;wsp:rsid wsp:val=&quot;001A0A75&quot;/&gt;&lt;wsp:rsid wsp:val=&quot;001A5B5E&quot;/&gt;&lt;wsp:rsid wsp:val=&quot;001B0D32&quot;/&gt;&lt;wsp:rsid wsp:val=&quot;001B79C1&quot;/&gt;&lt;wsp:rsid wsp:val=&quot;002228CD&quot;/&gt;&lt;wsp:rsid wsp:val=&quot;002B4723&quot;/&gt;&lt;wsp:rsid wsp:val=&quot;00306B63&quot;/&gt;&lt;wsp:rsid wsp:val=&quot;003361CE&quot;/&gt;&lt;wsp:rsid wsp:val=&quot;0038646C&quot;/&gt;&lt;wsp:rsid wsp:val=&quot;00396302&quot;/&gt;&lt;wsp:rsid wsp:val=&quot;003E468F&quot;/&gt;&lt;wsp:rsid wsp:val=&quot;003F4CE4&quot;/&gt;&lt;wsp:rsid wsp:val=&quot;00406F19&quot;/&gt;&lt;wsp:rsid wsp:val=&quot;004432B6&quot;/&gt;&lt;wsp:rsid wsp:val=&quot;00467EF2&quot;/&gt;&lt;wsp:rsid wsp:val=&quot;00480858&quot;/&gt;&lt;wsp:rsid wsp:val=&quot;00496B69&quot;/&gt;&lt;wsp:rsid wsp:val=&quot;004C2212&quot;/&gt;&lt;wsp:rsid wsp:val=&quot;004C6DE3&quot;/&gt;&lt;wsp:rsid wsp:val=&quot;004E2B3A&quot;/&gt;&lt;wsp:rsid wsp:val=&quot;0055030C&quot;/&gt;&lt;wsp:rsid wsp:val=&quot;005505B8&quot;/&gt;&lt;wsp:rsid wsp:val=&quot;005714F4&quot;/&gt;&lt;wsp:rsid wsp:val=&quot;00575C2F&quot;/&gt;&lt;wsp:rsid wsp:val=&quot;006029F5&quot;/&gt;&lt;wsp:rsid wsp:val=&quot;00654291&quot;/&gt;&lt;wsp:rsid wsp:val=&quot;0067468D&quot;/&gt;&lt;wsp:rsid wsp:val=&quot;00675F94&quot;/&gt;&lt;wsp:rsid wsp:val=&quot;0070786B&quot;/&gt;&lt;wsp:rsid wsp:val=&quot;0072320D&quot;/&gt;&lt;wsp:rsid wsp:val=&quot;00780A8B&quot;/&gt;&lt;wsp:rsid wsp:val=&quot;007849FA&quot;/&gt;&lt;wsp:rsid wsp:val=&quot;00791841&quot;/&gt;&lt;wsp:rsid wsp:val=&quot;007D2E4B&quot;/&gt;&lt;wsp:rsid wsp:val=&quot;00827320&quot;/&gt;&lt;wsp:rsid wsp:val=&quot;00851BA3&quot;/&gt;&lt;wsp:rsid wsp:val=&quot;00856DF1&quot;/&gt;&lt;wsp:rsid wsp:val=&quot;008C5E32&quot;/&gt;&lt;wsp:rsid wsp:val=&quot;008F5550&quot;/&gt;&lt;wsp:rsid wsp:val=&quot;0091050F&quot;/&gt;&lt;wsp:rsid wsp:val=&quot;00916173&quot;/&gt;&lt;wsp:rsid wsp:val=&quot;00931F2D&quot;/&gt;&lt;wsp:rsid wsp:val=&quot;009A7251&quot;/&gt;&lt;wsp:rsid wsp:val=&quot;00A17643&quot;/&gt;&lt;wsp:rsid wsp:val=&quot;00A23D85&quot;/&gt;&lt;wsp:rsid wsp:val=&quot;00A55DC1&quot;/&gt;&lt;wsp:rsid wsp:val=&quot;00AB6CFE&quot;/&gt;&lt;wsp:rsid wsp:val=&quot;00AC32D5&quot;/&gt;&lt;wsp:rsid wsp:val=&quot;00AF3DDD&quot;/&gt;&lt;wsp:rsid wsp:val=&quot;00AF7592&quot;/&gt;&lt;wsp:rsid wsp:val=&quot;00B338EF&quot;/&gt;&lt;wsp:rsid wsp:val=&quot;00B37CAC&quot;/&gt;&lt;wsp:rsid wsp:val=&quot;00B85AB0&quot;/&gt;&lt;wsp:rsid wsp:val=&quot;00B92DFC&quot;/&gt;&lt;wsp:rsid wsp:val=&quot;00B932AD&quot;/&gt;&lt;wsp:rsid wsp:val=&quot;00BE01D4&quot;/&gt;&lt;wsp:rsid wsp:val=&quot;00C132A0&quot;/&gt;&lt;wsp:rsid wsp:val=&quot;00C33F8E&quot;/&gt;&lt;wsp:rsid wsp:val=&quot;00C5061B&quot;/&gt;&lt;wsp:rsid wsp:val=&quot;00C819DA&quot;/&gt;&lt;wsp:rsid wsp:val=&quot;00CA2E95&quot;/&gt;&lt;wsp:rsid wsp:val=&quot;00CB57FB&quot;/&gt;&lt;wsp:rsid wsp:val=&quot;00D154C5&quot;/&gt;&lt;wsp:rsid wsp:val=&quot;00D16457&quot;/&gt;&lt;wsp:rsid wsp:val=&quot;00D21AE3&quot;/&gt;&lt;wsp:rsid wsp:val=&quot;00D32B48&quot;/&gt;&lt;wsp:rsid wsp:val=&quot;00D4505F&quot;/&gt;&lt;wsp:rsid wsp:val=&quot;00D45C41&quot;/&gt;&lt;wsp:rsid wsp:val=&quot;00D843A5&quot;/&gt;&lt;wsp:rsid wsp:val=&quot;00D9479F&quot;/&gt;&lt;wsp:rsid wsp:val=&quot;00DB12D8&quot;/&gt;&lt;wsp:rsid wsp:val=&quot;00DF28CE&quot;/&gt;&lt;wsp:rsid wsp:val=&quot;00DF4009&quot;/&gt;&lt;wsp:rsid wsp:val=&quot;00E12C38&quot;/&gt;&lt;wsp:rsid wsp:val=&quot;00E13B58&quot;/&gt;&lt;wsp:rsid wsp:val=&quot;00E1591A&quot;/&gt;&lt;wsp:rsid wsp:val=&quot;00E428FE&quot;/&gt;&lt;wsp:rsid wsp:val=&quot;00E66951&quot;/&gt;&lt;wsp:rsid wsp:val=&quot;00E72F75&quot;/&gt;&lt;wsp:rsid wsp:val=&quot;00E76A64&quot;/&gt;&lt;wsp:rsid wsp:val=&quot;00E86342&quot;/&gt;&lt;wsp:rsid wsp:val=&quot;00EA2A6F&quot;/&gt;&lt;wsp:rsid wsp:val=&quot;00EC1709&quot;/&gt;&lt;wsp:rsid wsp:val=&quot;00EF39F5&quot;/&gt;&lt;wsp:rsid wsp:val=&quot;00F11BA5&quot;/&gt;&lt;wsp:rsid wsp:val=&quot;00F9786C&quot;/&gt;&lt;wsp:rsid wsp:val=&quot;00FA15C0&quot;/&gt;&lt;wsp:rsid wsp:val=&quot;00FA5646&quot;/&gt;&lt;wsp:rsid wsp:val=&quot;00FB3A60&quot;/&gt;&lt;wsp:rsid wsp:val=&quot;00FB43A1&quot;/&gt;&lt;wsp:rsid wsp:val=&quot;00FB7388&quot;/&gt;&lt;wsp:rsid wsp:val=&quot;00FF0CAF&quot;/&gt;&lt;/wsp:rsids&gt;&lt;/w:docPr&gt;&lt;w:body&gt;&lt;wx:sect&gt;&lt;w:p wsp:rsidR=&quot;00000000&quot; wsp:rsidRDefault=&quot;00D45C41&quot; wsp:rsidP=&quot;00D45C41&quot;&gt;&lt;m:oMathPara&gt;&lt;m:oMath&gt;&lt;m:r&gt;&lt;m:rPr&gt;&lt;m:sty m:val=&quot;p&quot;/&gt;&lt;/m:rPr&gt;&lt;w:rPr&gt;&lt;w:rFonts w:ascii=&quot;Cambria Math&quot; w:h-ansi=&quot;Cambria Math&quot;/&gt;&lt;wx:font wx:val=&quot;Cambria Math&quot;/&gt;&lt;w:sz w:val=&quot;20&quot;/&gt;&lt;w:sz-cs w:val=&quot;20&quot;/&gt;&lt;/w:rPr&gt;&lt;m:t&gt;Kum ?–l?§?¼t?¼ &lt;/m:t&gt;&lt;/m:r&gt;&lt;m:r&gt;&lt;w:rPr&gt;&lt;w:rFonts w:ascii=&quot;Cambria Math&quot; w:h-ansi=&quot;Cambria Math&quot;/&gt;&lt;wx:font wx:val=&quot;Cambria Math&quot;/&gt;&lt;w:i/&gt;&lt;w:sz w:val=&quot;20&quot;/&gt;&lt;w:sz-cs w:val=&quot;20&quot;/&gt;&lt;/w:rPr&gt;&lt;m:t&gt;: &lt;/m:t&gt;&lt;/m:r&gt;&lt;m:f&gt;&lt;m:fPr&gt;&lt;m:ctrlPr&gt;&lt;w:rPr&gt;&lt;w:rFonts w:ascii=&quot;Cambria Math&quot; w:h-ansi=&quot;Cambria Math&quot;/&gt;&lt;wx:font wx:val=&quot;Cambria Math&quot;/&gt;&lt;w:i/&gt;&lt;w:sz w:val=&quot;20&quot;/&gt;&lt;w:sz-cs w:val=&quot;20&quot;/&gt;&lt;/w:rPr&gt;&lt;/m:ctrlPr&gt;&lt;/m:fPr&gt;&lt;m:num&gt;&lt;m:r&gt;&lt;w:rPr&gt;&lt;w:rFonts w:ascii=&quot;Cambria Math&quot; w:h-ansi=&quot;Cambria Math&quot;/&gt;&lt;wx:font wx:val=&quot;Cambria Math&quot;/&gt;&lt;w:i/&gt;&lt;w:sz w:val=&quot;20&quot;/&gt;&lt;w:sz-cs w:val=&quot;20&quot;/&gt;&lt;/w:rPr&gt;&lt;m:t&gt;Hatt?±n Ger&lt;/m:t&gt;&lt;/m:r&gt;&lt;m:r&gt;&lt;m:rPr&gt;&lt;m:sty m:val=&quot;p&quot;/&gt;&lt;/m:rPr&gt;&lt;w:rPr&gt;&lt;w:rFonts w:ascii=&quot;Cambria Math&quot; w:h-ansi=&quot;Cambria Math&quot;/&gt;&lt;wx:font wx:val=&quot;Cambria Math&quot;/&gt;&lt;w:sz w:val=&quot;20&quot;/&gt;&lt;w:sz-cs w:val=&quot;20&quot;/&gt;&lt;/w:rPr&gt;&lt;m:t&gt;?§&lt;/m:t&gt;&lt;/m:r&gt;&lt;m:r&gt;&lt;w:rPr&gt;&lt;w:rFonts w:ascii=&quot;Cambria Math&quot; w:h-ansi=&quot;Cambria Math&quot;/&gt;&lt;wx:font wx:val=&quot;Cambria Math&quot;/&gt;&lt;w:i/&gt;&lt;w:sz w:val=&quot;20&quot;/&gt;&lt;w:sz-cs w:val=&quot;20&quot;/&gt;&lt;/w:rPr&gt;&lt;m:t&gt;ek Uzunlu??u (km)&lt;/m:t&gt;&lt;/m:r&gt;&lt;/m:num&gt;&lt;m:den&gt;&lt;m:r&gt;&lt;w:rPr&gt;&lt;w:rFonts w:ascii=&quot;Cambria Math&quot; w:h-ansi=&quot;Cambria Math&quot;/&gt;&lt;wx:font wx:val=&quot;Cambria Math&quot;/&gt;&lt;w:i/&gt;&lt;w:sz w:val=&quot;20&quot;/&gt;&lt;w:sz-cs w:val=&quot;20&quot;/&gt;&lt;/w:rPr&gt;&lt;m:t&gt;Ku?? U&lt;/m:t&gt;&lt;/m:r&gt;&lt;m:r&gt;&lt;m:rPr&gt;&lt;m:sty m:val=&quot;p&quot;/&gt;&lt;/m:rPr&gt;&lt;w:rPr&gt;&lt;w:rFonts w:ascii=&quot;Cambria Math&quot; w:h-ansi=&quot;Cambria Math&quot;/&gt;&lt;wx:font wx:val=&quot;Cambria Math&quot;/&gt;&lt;w:sz w:val=&quot;20&quot;/&gt;&lt;w:sz-cs w:val=&quot;20&quot;/&gt;&lt;/w:rPr&gt;&lt;m:t&gt;?§&lt;/m:t&gt;&lt;/m:r&gt;&lt;m:r&gt;&lt;w:rPr&gt;&lt;w:rFonts w:ascii=&quot;Cambria Math&quot; w:h-ansi=&quot;Cambria Math&quot;/&gt;&lt;wx:font wx:val=&quot;Cambria Math&quot;/&gt;&lt;w:i/&gt;&lt;w:sz w:val=&quot;20&quot;/&gt;&lt;w:sz-cs w:val=&quot;20&quot;/&gt;&lt;/w:rPr&gt;&lt;m:t&gt;u&lt;/m:t&gt;&lt;/m:r&gt;&lt;m:r&gt;&lt;m:rPr&gt;&lt;m:sty m:val=&quot;p&quot;/&gt;&lt;/m:rPr&gt;&lt;w:rPr&gt;&lt;w:rFonts w:ascii=&quot;Cambria Math&quot; w:h-ansi=&quot;Cambria Math&quot;/&gt;&lt;wx:font wx:val=&quot;Cambria Math&quot;/&gt;&lt;w:sz w:val=&quot;20&quot;/&gt;&lt;w:sz-cs w:val=&quot;20&quot;/&gt;&lt;/w:rPr&gt;&lt;m:t&gt;??&lt;/m:t&gt;&lt;/m:r&gt;&lt;m:r&gt;&lt;w:rPr&gt;&lt;w:rFonts w:ascii=&quot;Cambria Math&quot; w:h-ansi=&quot;Cambria Math&quot;/&gt;&lt;wx:font wx:val=&quot;Cambria Math&quot;/&gt;&lt;w:i/&gt;&lt;w:sz w:val=&quot;20&quot;/&gt;&lt;w:sz-cs w:val=&quot;20&quot;/&gt;&lt;/w:rPr&gt;&lt;m:t&gt;u Mesafe ( km )&lt;/m:t&gt;&lt;/m:r&gt;&lt;/m:den&gt;&lt;/m:f&gt;&lt;/m:oMath&gt;&lt;/m:oMathPara&gt;&lt;/w:p&gt;&lt;w:sectPr wsp:rsidR=&quot;00000000&quot;&gt;&lt;w:pgSz w:w=&quot;12240&quot; w:h=&quot;15840&quot;/&gt;&lt;w:pgMar w:top=&quot;1440&quot; w:right=&quot;1800&quot; w:bottom=&quot;1440&quot; w:left=&quot;1800&quot; w:header=&quot;708&quot; w:footer=&quot;708&quot; w:gutter=&quot;0&quot;/&gt;&lt;w:cols w:space=&quot;708&quot;/&gt;&lt;/w:sectPr&gt;&lt;/wx:sect&gt;&lt;/w:body&gt;&lt;/w:wordDocument&gt;">
            <v:imagedata r:id="rId9" o:title="" chromakey="white"/>
          </v:shape>
        </w:pict>
      </w:r>
      <w:r w:rsidR="00173FF5" w:rsidRPr="001A1B99">
        <w:rPr>
          <w:sz w:val="20"/>
          <w:szCs w:val="20"/>
        </w:rPr>
        <w:instrText xml:space="preserve"> </w:instrText>
      </w:r>
      <w:r w:rsidR="00173FF5" w:rsidRPr="001A1B99">
        <w:rPr>
          <w:sz w:val="20"/>
          <w:szCs w:val="20"/>
        </w:rPr>
        <w:fldChar w:fldCharType="separate"/>
      </w:r>
      <m:oMath>
        <m:r>
          <m:rPr>
            <m:sty m:val="p"/>
          </m:rPr>
          <w:rPr>
            <w:rFonts w:ascii="Cambria Math" w:hAnsi="Cambria Math"/>
            <w:sz w:val="20"/>
            <w:szCs w:val="20"/>
          </w:rPr>
          <m:t>BFD=</m:t>
        </m:r>
      </m:oMath>
      <w:r w:rsidR="00173FF5" w:rsidRPr="001A1B99">
        <w:rPr>
          <w:sz w:val="20"/>
          <w:szCs w:val="20"/>
        </w:rPr>
        <w:fldChar w:fldCharType="end"/>
      </w:r>
      <w:r w:rsidRPr="001816F6">
        <w:rPr>
          <w:rFonts w:ascii="Times New Roman" w:hAnsi="Times New Roman"/>
          <w:sz w:val="24"/>
          <w:szCs w:val="24"/>
        </w:rPr>
        <w:t xml:space="preserve">  </w:t>
      </w:r>
      <w:r w:rsidR="00173FF5">
        <w:rPr>
          <w:rFonts w:ascii="Times New Roman" w:hAnsi="Times New Roman"/>
          <w:sz w:val="24"/>
          <w:szCs w:val="24"/>
        </w:rPr>
        <w:t>(Line Real Distance/Bird Flight Distance)</w:t>
      </w:r>
      <w:r w:rsidRPr="001816F6">
        <w:rPr>
          <w:rFonts w:ascii="Times New Roman" w:hAnsi="Times New Roman"/>
          <w:sz w:val="24"/>
          <w:szCs w:val="24"/>
        </w:rPr>
        <w:t xml:space="preserve">                           (3.3.)</w:t>
      </w:r>
    </w:p>
    <w:p w:rsidR="00712EEC" w:rsidRPr="001816F6" w:rsidRDefault="00712EEC" w:rsidP="001816F6">
      <w:pPr>
        <w:jc w:val="both"/>
        <w:rPr>
          <w:rFonts w:ascii="Times New Roman" w:hAnsi="Times New Roman"/>
          <w:sz w:val="24"/>
          <w:szCs w:val="24"/>
        </w:rPr>
      </w:pPr>
      <w:r w:rsidRPr="001816F6">
        <w:rPr>
          <w:rFonts w:ascii="Times New Roman" w:hAnsi="Times New Roman"/>
          <w:sz w:val="24"/>
          <w:szCs w:val="24"/>
        </w:rPr>
        <w:t>Calculation of rationality; The OH criterion was obtained using equation (3.4.) [4]</w:t>
      </w:r>
    </w:p>
    <w:p w:rsidR="00712EEC" w:rsidRPr="001816F6" w:rsidRDefault="00712EEC" w:rsidP="001816F6">
      <w:pPr>
        <w:jc w:val="both"/>
        <w:rPr>
          <w:rFonts w:ascii="Times New Roman" w:hAnsi="Times New Roman"/>
          <w:sz w:val="24"/>
          <w:szCs w:val="24"/>
        </w:rPr>
      </w:pPr>
      <w:r w:rsidRPr="001816F6">
        <w:rPr>
          <w:rFonts w:ascii="Times New Roman" w:hAnsi="Times New Roman"/>
          <w:sz w:val="24"/>
          <w:szCs w:val="24"/>
        </w:rPr>
        <w:t xml:space="preserve">                                          (3.4.)</w:t>
      </w:r>
      <w:r w:rsidR="00173FF5">
        <w:rPr>
          <w:rFonts w:ascii="Times New Roman" w:hAnsi="Times New Roman"/>
          <w:sz w:val="24"/>
          <w:szCs w:val="24"/>
        </w:rPr>
        <w:t xml:space="preserve"> Average speed Criteria=(</w:t>
      </w:r>
      <w:r w:rsidR="00173FF5" w:rsidRPr="00173FF5">
        <w:rPr>
          <w:rFonts w:ascii="Times New Roman" w:hAnsi="Times New Roman"/>
          <w:sz w:val="24"/>
          <w:szCs w:val="24"/>
        </w:rPr>
        <w:t xml:space="preserve"> </w:t>
      </w:r>
      <w:r w:rsidR="00173FF5">
        <w:rPr>
          <w:rFonts w:ascii="Times New Roman" w:hAnsi="Times New Roman"/>
          <w:sz w:val="24"/>
          <w:szCs w:val="24"/>
        </w:rPr>
        <w:t>Line Real Distance/Travel Time)</w:t>
      </w:r>
    </w:p>
    <w:p w:rsidR="00712EEC" w:rsidRPr="001816F6" w:rsidRDefault="00712EEC" w:rsidP="001816F6">
      <w:pPr>
        <w:jc w:val="both"/>
        <w:rPr>
          <w:rFonts w:ascii="Times New Roman" w:hAnsi="Times New Roman"/>
          <w:sz w:val="24"/>
          <w:szCs w:val="24"/>
        </w:rPr>
      </w:pPr>
      <w:r w:rsidRPr="001816F6">
        <w:rPr>
          <w:rFonts w:ascii="Times New Roman" w:hAnsi="Times New Roman"/>
          <w:sz w:val="24"/>
          <w:szCs w:val="24"/>
        </w:rPr>
        <w:t>Table 1 was obtained by determining the bird flight distances of the lines via the GIS QGIS program application. It has been observed that the longest line actual distance value on the outgoing route is line 76D with 39.782 km, and line 76D with the longest line actual distance value 39.883 km on the return route. Stall and sand investigations of the lines are given in the supplementary tables.</w:t>
      </w:r>
    </w:p>
    <w:p w:rsidR="00712EEC" w:rsidRPr="001816F6" w:rsidRDefault="00712EEC" w:rsidP="001816F6">
      <w:pPr>
        <w:jc w:val="both"/>
        <w:rPr>
          <w:rFonts w:ascii="Times New Roman" w:hAnsi="Times New Roman"/>
          <w:sz w:val="24"/>
          <w:szCs w:val="24"/>
        </w:rPr>
      </w:pPr>
      <w:r w:rsidRPr="001816F6">
        <w:rPr>
          <w:rFonts w:ascii="Times New Roman" w:hAnsi="Times New Roman"/>
          <w:sz w:val="24"/>
          <w:szCs w:val="24"/>
        </w:rPr>
        <w:t>As it can be seen from Table 3., it is seen that the most suitable line on the outgoing route in the Sand criterion is 76D with 1.545 values, and the most unsuitable line is line 73B with a value of 2.313. Also, the most suitable line on the return route is 76D with a value of 1.549, and the most suitable line is 76D. It is seen that the line that does not exist is the line 73B with a value of 2.483.</w:t>
      </w:r>
    </w:p>
    <w:p w:rsidR="00712EEC" w:rsidRDefault="00712EEC" w:rsidP="001816F6">
      <w:pPr>
        <w:jc w:val="both"/>
        <w:rPr>
          <w:rFonts w:ascii="Times New Roman" w:hAnsi="Times New Roman"/>
          <w:sz w:val="24"/>
          <w:szCs w:val="24"/>
        </w:rPr>
      </w:pPr>
      <w:r w:rsidRPr="001816F6">
        <w:rPr>
          <w:rFonts w:ascii="Times New Roman" w:hAnsi="Times New Roman"/>
          <w:sz w:val="24"/>
          <w:szCs w:val="24"/>
        </w:rPr>
        <w:t xml:space="preserve">Table 3. </w:t>
      </w:r>
      <w:r w:rsidR="00173FF5">
        <w:rPr>
          <w:rFonts w:ascii="Times New Roman" w:hAnsi="Times New Roman"/>
          <w:sz w:val="24"/>
          <w:szCs w:val="24"/>
        </w:rPr>
        <w:t>Bird Flight Criteria</w:t>
      </w:r>
      <w:r w:rsidRPr="001816F6">
        <w:rPr>
          <w:rFonts w:ascii="Times New Roman" w:hAnsi="Times New Roman"/>
          <w:sz w:val="24"/>
          <w:szCs w:val="24"/>
        </w:rPr>
        <w:t xml:space="preserve"> Round-Trip Values of IETT Bus Lines.</w:t>
      </w:r>
    </w:p>
    <w:tbl>
      <w:tblPr>
        <w:tblW w:w="0" w:type="auto"/>
        <w:tblInd w:w="675" w:type="dxa"/>
        <w:tblBorders>
          <w:top w:val="single" w:sz="4" w:space="0" w:color="auto"/>
          <w:bottom w:val="single" w:sz="4" w:space="0" w:color="auto"/>
        </w:tblBorders>
        <w:tblLook w:val="04A0" w:firstRow="1" w:lastRow="0" w:firstColumn="1" w:lastColumn="0" w:noHBand="0" w:noVBand="1"/>
      </w:tblPr>
      <w:tblGrid>
        <w:gridCol w:w="761"/>
        <w:gridCol w:w="1412"/>
        <w:gridCol w:w="1412"/>
        <w:gridCol w:w="1412"/>
        <w:gridCol w:w="1412"/>
        <w:gridCol w:w="1164"/>
        <w:gridCol w:w="775"/>
      </w:tblGrid>
      <w:tr w:rsidR="00173FF5" w:rsidRPr="00B47EC8" w:rsidTr="00173FF5">
        <w:tc>
          <w:tcPr>
            <w:tcW w:w="761" w:type="dxa"/>
            <w:tcBorders>
              <w:top w:val="single" w:sz="4" w:space="0" w:color="auto"/>
              <w:bottom w:val="single" w:sz="4" w:space="0" w:color="auto"/>
            </w:tcBorders>
            <w:shd w:val="clear" w:color="auto" w:fill="auto"/>
          </w:tcPr>
          <w:p w:rsidR="00173FF5" w:rsidRPr="00B47EC8" w:rsidRDefault="00173FF5" w:rsidP="00B47EC8">
            <w:pPr>
              <w:jc w:val="center"/>
              <w:rPr>
                <w:b/>
                <w:sz w:val="16"/>
                <w:szCs w:val="16"/>
              </w:rPr>
            </w:pPr>
            <w:r w:rsidRPr="00B47EC8">
              <w:rPr>
                <w:b/>
                <w:sz w:val="16"/>
                <w:szCs w:val="16"/>
              </w:rPr>
              <w:t>Line Number</w:t>
            </w:r>
          </w:p>
        </w:tc>
        <w:tc>
          <w:tcPr>
            <w:tcW w:w="2824" w:type="dxa"/>
            <w:gridSpan w:val="2"/>
            <w:tcBorders>
              <w:top w:val="single" w:sz="4" w:space="0" w:color="auto"/>
              <w:bottom w:val="single" w:sz="4" w:space="0" w:color="auto"/>
            </w:tcBorders>
            <w:shd w:val="clear" w:color="auto" w:fill="auto"/>
          </w:tcPr>
          <w:p w:rsidR="00173FF5" w:rsidRPr="00B47EC8" w:rsidRDefault="00173FF5" w:rsidP="00B47EC8">
            <w:pPr>
              <w:jc w:val="center"/>
              <w:rPr>
                <w:b/>
                <w:sz w:val="16"/>
                <w:szCs w:val="16"/>
              </w:rPr>
            </w:pPr>
            <w:r w:rsidRPr="00B47EC8">
              <w:rPr>
                <w:b/>
                <w:sz w:val="16"/>
                <w:szCs w:val="16"/>
              </w:rPr>
              <w:t>Departure</w:t>
            </w:r>
          </w:p>
        </w:tc>
        <w:tc>
          <w:tcPr>
            <w:tcW w:w="2824" w:type="dxa"/>
            <w:gridSpan w:val="2"/>
            <w:tcBorders>
              <w:top w:val="single" w:sz="4" w:space="0" w:color="auto"/>
              <w:bottom w:val="single" w:sz="4" w:space="0" w:color="auto"/>
            </w:tcBorders>
            <w:shd w:val="clear" w:color="auto" w:fill="auto"/>
          </w:tcPr>
          <w:p w:rsidR="00173FF5" w:rsidRPr="00B47EC8" w:rsidRDefault="00173FF5" w:rsidP="00B47EC8">
            <w:pPr>
              <w:jc w:val="center"/>
              <w:rPr>
                <w:b/>
                <w:sz w:val="16"/>
                <w:szCs w:val="16"/>
              </w:rPr>
            </w:pPr>
            <w:r w:rsidRPr="00B47EC8">
              <w:rPr>
                <w:b/>
                <w:sz w:val="16"/>
                <w:szCs w:val="16"/>
              </w:rPr>
              <w:t>Arrival</w:t>
            </w:r>
          </w:p>
        </w:tc>
        <w:tc>
          <w:tcPr>
            <w:tcW w:w="1164" w:type="dxa"/>
            <w:tcBorders>
              <w:top w:val="single" w:sz="4" w:space="0" w:color="auto"/>
              <w:bottom w:val="single" w:sz="4" w:space="0" w:color="auto"/>
            </w:tcBorders>
            <w:shd w:val="clear" w:color="auto" w:fill="auto"/>
          </w:tcPr>
          <w:p w:rsidR="00173FF5" w:rsidRPr="00B47EC8" w:rsidRDefault="00173FF5" w:rsidP="00B47EC8">
            <w:pPr>
              <w:jc w:val="center"/>
              <w:rPr>
                <w:b/>
                <w:sz w:val="16"/>
                <w:szCs w:val="16"/>
              </w:rPr>
            </w:pPr>
            <w:r w:rsidRPr="00B47EC8">
              <w:rPr>
                <w:b/>
                <w:sz w:val="16"/>
                <w:szCs w:val="16"/>
              </w:rPr>
              <w:t>Departure</w:t>
            </w:r>
          </w:p>
        </w:tc>
        <w:tc>
          <w:tcPr>
            <w:tcW w:w="775" w:type="dxa"/>
            <w:tcBorders>
              <w:top w:val="single" w:sz="4" w:space="0" w:color="auto"/>
              <w:bottom w:val="single" w:sz="4" w:space="0" w:color="auto"/>
            </w:tcBorders>
            <w:shd w:val="clear" w:color="auto" w:fill="auto"/>
          </w:tcPr>
          <w:p w:rsidR="00173FF5" w:rsidRPr="00B47EC8" w:rsidRDefault="00173FF5" w:rsidP="00B47EC8">
            <w:pPr>
              <w:jc w:val="center"/>
              <w:rPr>
                <w:b/>
                <w:sz w:val="16"/>
                <w:szCs w:val="16"/>
              </w:rPr>
            </w:pPr>
            <w:r w:rsidRPr="00B47EC8">
              <w:rPr>
                <w:b/>
                <w:sz w:val="16"/>
                <w:szCs w:val="16"/>
              </w:rPr>
              <w:t>Arrival</w:t>
            </w:r>
          </w:p>
        </w:tc>
      </w:tr>
      <w:tr w:rsidR="00173FF5" w:rsidRPr="00B47EC8" w:rsidTr="00173FF5">
        <w:tc>
          <w:tcPr>
            <w:tcW w:w="761" w:type="dxa"/>
            <w:tcBorders>
              <w:top w:val="single" w:sz="4" w:space="0" w:color="auto"/>
              <w:bottom w:val="single" w:sz="4" w:space="0" w:color="auto"/>
            </w:tcBorders>
            <w:shd w:val="clear" w:color="auto" w:fill="auto"/>
          </w:tcPr>
          <w:p w:rsidR="00173FF5" w:rsidRPr="00B47EC8" w:rsidRDefault="00173FF5" w:rsidP="00B47EC8">
            <w:pPr>
              <w:autoSpaceDE w:val="0"/>
              <w:autoSpaceDN w:val="0"/>
              <w:adjustRightInd w:val="0"/>
              <w:spacing w:before="120" w:after="120"/>
              <w:jc w:val="center"/>
              <w:rPr>
                <w:sz w:val="16"/>
                <w:szCs w:val="16"/>
              </w:rPr>
            </w:pPr>
          </w:p>
        </w:tc>
        <w:tc>
          <w:tcPr>
            <w:tcW w:w="1412" w:type="dxa"/>
            <w:tcBorders>
              <w:top w:val="single" w:sz="4" w:space="0" w:color="auto"/>
              <w:bottom w:val="single" w:sz="4" w:space="0" w:color="auto"/>
            </w:tcBorders>
            <w:shd w:val="clear" w:color="auto" w:fill="auto"/>
          </w:tcPr>
          <w:p w:rsidR="00173FF5" w:rsidRPr="00B47EC8" w:rsidRDefault="00173FF5" w:rsidP="00B47EC8">
            <w:pPr>
              <w:jc w:val="center"/>
              <w:rPr>
                <w:b/>
                <w:sz w:val="16"/>
                <w:szCs w:val="16"/>
              </w:rPr>
            </w:pPr>
            <w:r w:rsidRPr="00B47EC8">
              <w:rPr>
                <w:b/>
                <w:sz w:val="16"/>
                <w:szCs w:val="16"/>
              </w:rPr>
              <w:t>Real distance(km)</w:t>
            </w:r>
          </w:p>
        </w:tc>
        <w:tc>
          <w:tcPr>
            <w:tcW w:w="1412" w:type="dxa"/>
            <w:tcBorders>
              <w:top w:val="single" w:sz="4" w:space="0" w:color="auto"/>
              <w:bottom w:val="single" w:sz="4" w:space="0" w:color="auto"/>
            </w:tcBorders>
            <w:shd w:val="clear" w:color="auto" w:fill="auto"/>
          </w:tcPr>
          <w:p w:rsidR="00173FF5" w:rsidRPr="00B47EC8" w:rsidRDefault="00173FF5" w:rsidP="00B47EC8">
            <w:pPr>
              <w:jc w:val="center"/>
              <w:rPr>
                <w:b/>
                <w:sz w:val="16"/>
                <w:szCs w:val="16"/>
              </w:rPr>
            </w:pPr>
            <w:r w:rsidRPr="00B47EC8">
              <w:rPr>
                <w:b/>
                <w:sz w:val="16"/>
                <w:szCs w:val="16"/>
              </w:rPr>
              <w:t>Bird Flight Distance(km)</w:t>
            </w:r>
          </w:p>
        </w:tc>
        <w:tc>
          <w:tcPr>
            <w:tcW w:w="1412" w:type="dxa"/>
            <w:tcBorders>
              <w:top w:val="single" w:sz="4" w:space="0" w:color="auto"/>
              <w:bottom w:val="single" w:sz="4" w:space="0" w:color="auto"/>
            </w:tcBorders>
            <w:shd w:val="clear" w:color="auto" w:fill="auto"/>
          </w:tcPr>
          <w:p w:rsidR="00173FF5" w:rsidRPr="00B47EC8" w:rsidRDefault="00173FF5" w:rsidP="00B47EC8">
            <w:pPr>
              <w:jc w:val="center"/>
              <w:rPr>
                <w:b/>
                <w:sz w:val="16"/>
                <w:szCs w:val="16"/>
              </w:rPr>
            </w:pPr>
            <w:r w:rsidRPr="00B47EC8">
              <w:rPr>
                <w:b/>
                <w:sz w:val="16"/>
                <w:szCs w:val="16"/>
              </w:rPr>
              <w:t>Real distance(km)</w:t>
            </w:r>
          </w:p>
        </w:tc>
        <w:tc>
          <w:tcPr>
            <w:tcW w:w="1412" w:type="dxa"/>
            <w:tcBorders>
              <w:top w:val="single" w:sz="4" w:space="0" w:color="auto"/>
              <w:bottom w:val="single" w:sz="4" w:space="0" w:color="auto"/>
            </w:tcBorders>
            <w:shd w:val="clear" w:color="auto" w:fill="auto"/>
          </w:tcPr>
          <w:p w:rsidR="00173FF5" w:rsidRPr="00B47EC8" w:rsidRDefault="00173FF5" w:rsidP="00B47EC8">
            <w:pPr>
              <w:jc w:val="center"/>
              <w:rPr>
                <w:b/>
                <w:sz w:val="16"/>
                <w:szCs w:val="16"/>
              </w:rPr>
            </w:pPr>
            <w:r w:rsidRPr="00B47EC8">
              <w:rPr>
                <w:b/>
                <w:sz w:val="16"/>
                <w:szCs w:val="16"/>
              </w:rPr>
              <w:t>Bird Flight Distance(km)</w:t>
            </w:r>
          </w:p>
        </w:tc>
        <w:tc>
          <w:tcPr>
            <w:tcW w:w="1164" w:type="dxa"/>
            <w:tcBorders>
              <w:top w:val="single" w:sz="4" w:space="0" w:color="auto"/>
              <w:bottom w:val="single" w:sz="4" w:space="0" w:color="auto"/>
            </w:tcBorders>
            <w:shd w:val="clear" w:color="auto" w:fill="auto"/>
          </w:tcPr>
          <w:p w:rsidR="00173FF5" w:rsidRPr="00B47EC8" w:rsidRDefault="00173FF5" w:rsidP="00B47EC8">
            <w:pPr>
              <w:jc w:val="center"/>
              <w:rPr>
                <w:b/>
                <w:sz w:val="16"/>
                <w:szCs w:val="16"/>
              </w:rPr>
            </w:pPr>
            <w:r w:rsidRPr="00B47EC8">
              <w:rPr>
                <w:b/>
                <w:sz w:val="16"/>
                <w:szCs w:val="16"/>
              </w:rPr>
              <w:t>BFD</w:t>
            </w:r>
          </w:p>
        </w:tc>
        <w:tc>
          <w:tcPr>
            <w:tcW w:w="775" w:type="dxa"/>
            <w:tcBorders>
              <w:top w:val="single" w:sz="4" w:space="0" w:color="auto"/>
              <w:bottom w:val="single" w:sz="4" w:space="0" w:color="auto"/>
            </w:tcBorders>
            <w:shd w:val="clear" w:color="auto" w:fill="auto"/>
          </w:tcPr>
          <w:p w:rsidR="00173FF5" w:rsidRPr="00B47EC8" w:rsidRDefault="00173FF5" w:rsidP="00B47EC8">
            <w:pPr>
              <w:jc w:val="center"/>
              <w:rPr>
                <w:b/>
                <w:sz w:val="16"/>
                <w:szCs w:val="16"/>
              </w:rPr>
            </w:pPr>
            <w:r w:rsidRPr="00B47EC8">
              <w:rPr>
                <w:b/>
                <w:sz w:val="16"/>
                <w:szCs w:val="16"/>
              </w:rPr>
              <w:t>BFD</w:t>
            </w:r>
          </w:p>
        </w:tc>
      </w:tr>
      <w:tr w:rsidR="00173FF5" w:rsidRPr="00B47EC8" w:rsidTr="00173FF5">
        <w:tc>
          <w:tcPr>
            <w:tcW w:w="761" w:type="dxa"/>
            <w:tcBorders>
              <w:top w:val="single" w:sz="4" w:space="0" w:color="auto"/>
            </w:tcBorders>
            <w:shd w:val="clear" w:color="auto" w:fill="auto"/>
          </w:tcPr>
          <w:p w:rsidR="00173FF5" w:rsidRPr="00B47EC8" w:rsidRDefault="00173FF5" w:rsidP="00B47EC8">
            <w:pPr>
              <w:rPr>
                <w:sz w:val="16"/>
                <w:szCs w:val="16"/>
              </w:rPr>
            </w:pPr>
            <w:r w:rsidRPr="00B47EC8">
              <w:rPr>
                <w:sz w:val="16"/>
                <w:szCs w:val="16"/>
              </w:rPr>
              <w:t xml:space="preserve">73B </w:t>
            </w:r>
          </w:p>
        </w:tc>
        <w:tc>
          <w:tcPr>
            <w:tcW w:w="1412" w:type="dxa"/>
            <w:tcBorders>
              <w:top w:val="single" w:sz="4" w:space="0" w:color="auto"/>
            </w:tcBorders>
            <w:shd w:val="clear" w:color="auto" w:fill="auto"/>
          </w:tcPr>
          <w:p w:rsidR="00173FF5" w:rsidRPr="00B47EC8" w:rsidRDefault="00173FF5" w:rsidP="00B47EC8">
            <w:pPr>
              <w:jc w:val="center"/>
              <w:rPr>
                <w:sz w:val="16"/>
                <w:szCs w:val="16"/>
              </w:rPr>
            </w:pPr>
            <w:r w:rsidRPr="00B47EC8">
              <w:rPr>
                <w:sz w:val="16"/>
                <w:szCs w:val="16"/>
              </w:rPr>
              <w:t>14.984</w:t>
            </w:r>
          </w:p>
        </w:tc>
        <w:tc>
          <w:tcPr>
            <w:tcW w:w="1412" w:type="dxa"/>
            <w:tcBorders>
              <w:top w:val="single" w:sz="4" w:space="0" w:color="auto"/>
            </w:tcBorders>
            <w:shd w:val="clear" w:color="auto" w:fill="auto"/>
          </w:tcPr>
          <w:p w:rsidR="00173FF5" w:rsidRPr="00B47EC8" w:rsidRDefault="00173FF5" w:rsidP="00B47EC8">
            <w:pPr>
              <w:jc w:val="center"/>
              <w:rPr>
                <w:sz w:val="16"/>
                <w:szCs w:val="16"/>
              </w:rPr>
            </w:pPr>
            <w:r w:rsidRPr="00B47EC8">
              <w:rPr>
                <w:sz w:val="16"/>
                <w:szCs w:val="16"/>
              </w:rPr>
              <w:t>6.478</w:t>
            </w:r>
          </w:p>
        </w:tc>
        <w:tc>
          <w:tcPr>
            <w:tcW w:w="1412" w:type="dxa"/>
            <w:tcBorders>
              <w:top w:val="single" w:sz="4" w:space="0" w:color="auto"/>
            </w:tcBorders>
            <w:shd w:val="clear" w:color="auto" w:fill="auto"/>
          </w:tcPr>
          <w:p w:rsidR="00173FF5" w:rsidRPr="00B47EC8" w:rsidRDefault="00173FF5" w:rsidP="00B47EC8">
            <w:pPr>
              <w:jc w:val="center"/>
              <w:rPr>
                <w:sz w:val="16"/>
                <w:szCs w:val="16"/>
              </w:rPr>
            </w:pPr>
            <w:r w:rsidRPr="00B47EC8">
              <w:rPr>
                <w:sz w:val="16"/>
                <w:szCs w:val="16"/>
              </w:rPr>
              <w:t>16.088</w:t>
            </w:r>
          </w:p>
        </w:tc>
        <w:tc>
          <w:tcPr>
            <w:tcW w:w="1412" w:type="dxa"/>
            <w:tcBorders>
              <w:top w:val="single" w:sz="4" w:space="0" w:color="auto"/>
            </w:tcBorders>
            <w:shd w:val="clear" w:color="auto" w:fill="auto"/>
          </w:tcPr>
          <w:p w:rsidR="00173FF5" w:rsidRPr="00B47EC8" w:rsidRDefault="00173FF5" w:rsidP="00B47EC8">
            <w:pPr>
              <w:jc w:val="center"/>
              <w:rPr>
                <w:sz w:val="16"/>
                <w:szCs w:val="16"/>
              </w:rPr>
            </w:pPr>
            <w:r w:rsidRPr="00B47EC8">
              <w:rPr>
                <w:sz w:val="16"/>
                <w:szCs w:val="16"/>
              </w:rPr>
              <w:t>6.478</w:t>
            </w:r>
          </w:p>
        </w:tc>
        <w:tc>
          <w:tcPr>
            <w:tcW w:w="1164" w:type="dxa"/>
            <w:tcBorders>
              <w:top w:val="single" w:sz="4" w:space="0" w:color="auto"/>
            </w:tcBorders>
            <w:shd w:val="clear" w:color="auto" w:fill="auto"/>
          </w:tcPr>
          <w:p w:rsidR="00173FF5" w:rsidRPr="00B47EC8" w:rsidRDefault="00173FF5" w:rsidP="00B47EC8">
            <w:pPr>
              <w:jc w:val="center"/>
              <w:rPr>
                <w:sz w:val="16"/>
                <w:szCs w:val="16"/>
              </w:rPr>
            </w:pPr>
            <w:r w:rsidRPr="00B47EC8">
              <w:rPr>
                <w:sz w:val="16"/>
                <w:szCs w:val="16"/>
              </w:rPr>
              <w:t>2.313</w:t>
            </w:r>
          </w:p>
        </w:tc>
        <w:tc>
          <w:tcPr>
            <w:tcW w:w="775" w:type="dxa"/>
            <w:tcBorders>
              <w:top w:val="single" w:sz="4" w:space="0" w:color="auto"/>
            </w:tcBorders>
            <w:shd w:val="clear" w:color="auto" w:fill="auto"/>
          </w:tcPr>
          <w:p w:rsidR="00173FF5" w:rsidRPr="00B47EC8" w:rsidRDefault="00173FF5" w:rsidP="00B47EC8">
            <w:pPr>
              <w:jc w:val="center"/>
              <w:rPr>
                <w:sz w:val="16"/>
                <w:szCs w:val="16"/>
              </w:rPr>
            </w:pPr>
            <w:r w:rsidRPr="00B47EC8">
              <w:rPr>
                <w:sz w:val="16"/>
                <w:szCs w:val="16"/>
              </w:rPr>
              <w:t>2.483</w:t>
            </w:r>
          </w:p>
        </w:tc>
      </w:tr>
      <w:tr w:rsidR="00173FF5" w:rsidRPr="00B47EC8" w:rsidTr="00173FF5">
        <w:tc>
          <w:tcPr>
            <w:tcW w:w="761" w:type="dxa"/>
            <w:shd w:val="clear" w:color="auto" w:fill="auto"/>
          </w:tcPr>
          <w:p w:rsidR="00173FF5" w:rsidRPr="00B47EC8" w:rsidRDefault="00173FF5" w:rsidP="00B47EC8">
            <w:pPr>
              <w:rPr>
                <w:sz w:val="16"/>
                <w:szCs w:val="16"/>
              </w:rPr>
            </w:pPr>
            <w:r w:rsidRPr="00B47EC8">
              <w:rPr>
                <w:sz w:val="16"/>
                <w:szCs w:val="16"/>
              </w:rPr>
              <w:t xml:space="preserve">73H </w:t>
            </w:r>
          </w:p>
        </w:tc>
        <w:tc>
          <w:tcPr>
            <w:tcW w:w="1412" w:type="dxa"/>
            <w:shd w:val="clear" w:color="auto" w:fill="auto"/>
          </w:tcPr>
          <w:p w:rsidR="00173FF5" w:rsidRPr="00B47EC8" w:rsidRDefault="00173FF5" w:rsidP="00B47EC8">
            <w:pPr>
              <w:jc w:val="center"/>
              <w:rPr>
                <w:sz w:val="16"/>
                <w:szCs w:val="16"/>
              </w:rPr>
            </w:pPr>
            <w:r w:rsidRPr="00B47EC8">
              <w:rPr>
                <w:sz w:val="16"/>
                <w:szCs w:val="16"/>
              </w:rPr>
              <w:t>7.944</w:t>
            </w:r>
          </w:p>
        </w:tc>
        <w:tc>
          <w:tcPr>
            <w:tcW w:w="1412" w:type="dxa"/>
            <w:shd w:val="clear" w:color="auto" w:fill="auto"/>
          </w:tcPr>
          <w:p w:rsidR="00173FF5" w:rsidRPr="00B47EC8" w:rsidRDefault="00173FF5" w:rsidP="00B47EC8">
            <w:pPr>
              <w:jc w:val="center"/>
              <w:rPr>
                <w:sz w:val="16"/>
                <w:szCs w:val="16"/>
              </w:rPr>
            </w:pPr>
            <w:r w:rsidRPr="00B47EC8">
              <w:rPr>
                <w:sz w:val="16"/>
                <w:szCs w:val="16"/>
              </w:rPr>
              <w:t>4.113</w:t>
            </w:r>
          </w:p>
        </w:tc>
        <w:tc>
          <w:tcPr>
            <w:tcW w:w="1412" w:type="dxa"/>
            <w:shd w:val="clear" w:color="auto" w:fill="auto"/>
          </w:tcPr>
          <w:p w:rsidR="00173FF5" w:rsidRPr="00B47EC8" w:rsidRDefault="00173FF5" w:rsidP="00B47EC8">
            <w:pPr>
              <w:jc w:val="center"/>
              <w:rPr>
                <w:sz w:val="16"/>
                <w:szCs w:val="16"/>
              </w:rPr>
            </w:pPr>
            <w:r w:rsidRPr="00B47EC8">
              <w:rPr>
                <w:sz w:val="16"/>
                <w:szCs w:val="16"/>
              </w:rPr>
              <w:t>9.786</w:t>
            </w:r>
          </w:p>
        </w:tc>
        <w:tc>
          <w:tcPr>
            <w:tcW w:w="1412" w:type="dxa"/>
            <w:shd w:val="clear" w:color="auto" w:fill="auto"/>
          </w:tcPr>
          <w:p w:rsidR="00173FF5" w:rsidRPr="00B47EC8" w:rsidRDefault="00173FF5" w:rsidP="00B47EC8">
            <w:pPr>
              <w:jc w:val="center"/>
              <w:rPr>
                <w:sz w:val="16"/>
                <w:szCs w:val="16"/>
              </w:rPr>
            </w:pPr>
            <w:r w:rsidRPr="00B47EC8">
              <w:rPr>
                <w:sz w:val="16"/>
                <w:szCs w:val="16"/>
              </w:rPr>
              <w:t>4.113</w:t>
            </w:r>
          </w:p>
        </w:tc>
        <w:tc>
          <w:tcPr>
            <w:tcW w:w="1164" w:type="dxa"/>
            <w:shd w:val="clear" w:color="auto" w:fill="auto"/>
          </w:tcPr>
          <w:p w:rsidR="00173FF5" w:rsidRPr="00B47EC8" w:rsidRDefault="00173FF5" w:rsidP="00B47EC8">
            <w:pPr>
              <w:jc w:val="center"/>
              <w:rPr>
                <w:sz w:val="16"/>
                <w:szCs w:val="16"/>
              </w:rPr>
            </w:pPr>
            <w:r w:rsidRPr="00B47EC8">
              <w:rPr>
                <w:sz w:val="16"/>
                <w:szCs w:val="16"/>
              </w:rPr>
              <w:t>1.931</w:t>
            </w:r>
          </w:p>
        </w:tc>
        <w:tc>
          <w:tcPr>
            <w:tcW w:w="775" w:type="dxa"/>
            <w:shd w:val="clear" w:color="auto" w:fill="auto"/>
          </w:tcPr>
          <w:p w:rsidR="00173FF5" w:rsidRPr="00B47EC8" w:rsidRDefault="00173FF5" w:rsidP="00B47EC8">
            <w:pPr>
              <w:jc w:val="center"/>
              <w:rPr>
                <w:sz w:val="16"/>
                <w:szCs w:val="16"/>
              </w:rPr>
            </w:pPr>
            <w:r w:rsidRPr="00B47EC8">
              <w:rPr>
                <w:sz w:val="16"/>
                <w:szCs w:val="16"/>
              </w:rPr>
              <w:t>2.379</w:t>
            </w:r>
          </w:p>
        </w:tc>
      </w:tr>
      <w:tr w:rsidR="00173FF5" w:rsidRPr="00B47EC8" w:rsidTr="00173FF5">
        <w:tc>
          <w:tcPr>
            <w:tcW w:w="761" w:type="dxa"/>
            <w:shd w:val="clear" w:color="auto" w:fill="auto"/>
          </w:tcPr>
          <w:p w:rsidR="00173FF5" w:rsidRPr="00B47EC8" w:rsidRDefault="00173FF5" w:rsidP="00B47EC8">
            <w:pPr>
              <w:rPr>
                <w:sz w:val="16"/>
                <w:szCs w:val="16"/>
              </w:rPr>
            </w:pPr>
            <w:r w:rsidRPr="00B47EC8">
              <w:rPr>
                <w:sz w:val="16"/>
                <w:szCs w:val="16"/>
              </w:rPr>
              <w:t xml:space="preserve">76 </w:t>
            </w:r>
          </w:p>
        </w:tc>
        <w:tc>
          <w:tcPr>
            <w:tcW w:w="1412" w:type="dxa"/>
            <w:shd w:val="clear" w:color="auto" w:fill="auto"/>
          </w:tcPr>
          <w:p w:rsidR="00173FF5" w:rsidRPr="00B47EC8" w:rsidRDefault="00173FF5" w:rsidP="00B47EC8">
            <w:pPr>
              <w:jc w:val="center"/>
              <w:rPr>
                <w:sz w:val="16"/>
                <w:szCs w:val="16"/>
              </w:rPr>
            </w:pPr>
            <w:r w:rsidRPr="00B47EC8">
              <w:rPr>
                <w:sz w:val="16"/>
                <w:szCs w:val="16"/>
              </w:rPr>
              <w:t>28.788</w:t>
            </w:r>
          </w:p>
        </w:tc>
        <w:tc>
          <w:tcPr>
            <w:tcW w:w="1412" w:type="dxa"/>
            <w:shd w:val="clear" w:color="auto" w:fill="auto"/>
          </w:tcPr>
          <w:p w:rsidR="00173FF5" w:rsidRPr="00B47EC8" w:rsidRDefault="00173FF5" w:rsidP="00B47EC8">
            <w:pPr>
              <w:jc w:val="center"/>
              <w:rPr>
                <w:sz w:val="16"/>
                <w:szCs w:val="16"/>
              </w:rPr>
            </w:pPr>
            <w:r w:rsidRPr="00B47EC8">
              <w:rPr>
                <w:sz w:val="16"/>
                <w:szCs w:val="16"/>
              </w:rPr>
              <w:t>18.519</w:t>
            </w:r>
          </w:p>
        </w:tc>
        <w:tc>
          <w:tcPr>
            <w:tcW w:w="1412" w:type="dxa"/>
            <w:shd w:val="clear" w:color="auto" w:fill="auto"/>
          </w:tcPr>
          <w:p w:rsidR="00173FF5" w:rsidRPr="00B47EC8" w:rsidRDefault="00173FF5" w:rsidP="00B47EC8">
            <w:pPr>
              <w:jc w:val="center"/>
              <w:rPr>
                <w:sz w:val="16"/>
                <w:szCs w:val="16"/>
              </w:rPr>
            </w:pPr>
            <w:r w:rsidRPr="00B47EC8">
              <w:rPr>
                <w:sz w:val="16"/>
                <w:szCs w:val="16"/>
              </w:rPr>
              <w:t>29.653</w:t>
            </w:r>
          </w:p>
        </w:tc>
        <w:tc>
          <w:tcPr>
            <w:tcW w:w="1412" w:type="dxa"/>
            <w:shd w:val="clear" w:color="auto" w:fill="auto"/>
          </w:tcPr>
          <w:p w:rsidR="00173FF5" w:rsidRPr="00B47EC8" w:rsidRDefault="00173FF5" w:rsidP="00B47EC8">
            <w:pPr>
              <w:jc w:val="center"/>
              <w:rPr>
                <w:sz w:val="16"/>
                <w:szCs w:val="16"/>
              </w:rPr>
            </w:pPr>
            <w:r w:rsidRPr="00B47EC8">
              <w:rPr>
                <w:sz w:val="16"/>
                <w:szCs w:val="16"/>
              </w:rPr>
              <w:t>18.519</w:t>
            </w:r>
          </w:p>
        </w:tc>
        <w:tc>
          <w:tcPr>
            <w:tcW w:w="1164" w:type="dxa"/>
            <w:shd w:val="clear" w:color="auto" w:fill="auto"/>
          </w:tcPr>
          <w:p w:rsidR="00173FF5" w:rsidRPr="00B47EC8" w:rsidRDefault="00173FF5" w:rsidP="00B47EC8">
            <w:pPr>
              <w:jc w:val="center"/>
              <w:rPr>
                <w:sz w:val="16"/>
                <w:szCs w:val="16"/>
              </w:rPr>
            </w:pPr>
            <w:r w:rsidRPr="00B47EC8">
              <w:rPr>
                <w:sz w:val="16"/>
                <w:szCs w:val="16"/>
              </w:rPr>
              <w:t>1.554</w:t>
            </w:r>
          </w:p>
        </w:tc>
        <w:tc>
          <w:tcPr>
            <w:tcW w:w="775" w:type="dxa"/>
            <w:shd w:val="clear" w:color="auto" w:fill="auto"/>
          </w:tcPr>
          <w:p w:rsidR="00173FF5" w:rsidRPr="00B47EC8" w:rsidRDefault="00173FF5" w:rsidP="00B47EC8">
            <w:pPr>
              <w:jc w:val="center"/>
              <w:rPr>
                <w:sz w:val="16"/>
                <w:szCs w:val="16"/>
              </w:rPr>
            </w:pPr>
            <w:r w:rsidRPr="00B47EC8">
              <w:rPr>
                <w:sz w:val="16"/>
                <w:szCs w:val="16"/>
              </w:rPr>
              <w:t>1.601</w:t>
            </w:r>
          </w:p>
        </w:tc>
      </w:tr>
      <w:tr w:rsidR="00173FF5" w:rsidRPr="00B47EC8" w:rsidTr="00173FF5">
        <w:tc>
          <w:tcPr>
            <w:tcW w:w="761" w:type="dxa"/>
            <w:shd w:val="clear" w:color="auto" w:fill="auto"/>
          </w:tcPr>
          <w:p w:rsidR="00173FF5" w:rsidRPr="00B47EC8" w:rsidRDefault="00173FF5" w:rsidP="00B47EC8">
            <w:pPr>
              <w:rPr>
                <w:sz w:val="16"/>
                <w:szCs w:val="16"/>
              </w:rPr>
            </w:pPr>
            <w:r w:rsidRPr="00B47EC8">
              <w:rPr>
                <w:sz w:val="16"/>
                <w:szCs w:val="16"/>
              </w:rPr>
              <w:t xml:space="preserve">76D </w:t>
            </w:r>
          </w:p>
        </w:tc>
        <w:tc>
          <w:tcPr>
            <w:tcW w:w="1412" w:type="dxa"/>
            <w:shd w:val="clear" w:color="auto" w:fill="auto"/>
          </w:tcPr>
          <w:p w:rsidR="00173FF5" w:rsidRPr="00B47EC8" w:rsidRDefault="00173FF5" w:rsidP="00B47EC8">
            <w:pPr>
              <w:jc w:val="center"/>
              <w:rPr>
                <w:sz w:val="16"/>
                <w:szCs w:val="16"/>
              </w:rPr>
            </w:pPr>
            <w:r w:rsidRPr="00B47EC8">
              <w:rPr>
                <w:sz w:val="16"/>
                <w:szCs w:val="16"/>
              </w:rPr>
              <w:t>39.782</w:t>
            </w:r>
          </w:p>
        </w:tc>
        <w:tc>
          <w:tcPr>
            <w:tcW w:w="1412" w:type="dxa"/>
            <w:shd w:val="clear" w:color="auto" w:fill="auto"/>
          </w:tcPr>
          <w:p w:rsidR="00173FF5" w:rsidRPr="00B47EC8" w:rsidRDefault="00173FF5" w:rsidP="00B47EC8">
            <w:pPr>
              <w:jc w:val="center"/>
              <w:rPr>
                <w:sz w:val="16"/>
                <w:szCs w:val="16"/>
              </w:rPr>
            </w:pPr>
            <w:r w:rsidRPr="00B47EC8">
              <w:rPr>
                <w:sz w:val="16"/>
                <w:szCs w:val="16"/>
              </w:rPr>
              <w:t>25.747</w:t>
            </w:r>
          </w:p>
        </w:tc>
        <w:tc>
          <w:tcPr>
            <w:tcW w:w="1412" w:type="dxa"/>
            <w:shd w:val="clear" w:color="auto" w:fill="auto"/>
          </w:tcPr>
          <w:p w:rsidR="00173FF5" w:rsidRPr="00B47EC8" w:rsidRDefault="00173FF5" w:rsidP="00B47EC8">
            <w:pPr>
              <w:jc w:val="center"/>
              <w:rPr>
                <w:sz w:val="16"/>
                <w:szCs w:val="16"/>
              </w:rPr>
            </w:pPr>
            <w:r w:rsidRPr="00B47EC8">
              <w:rPr>
                <w:sz w:val="16"/>
                <w:szCs w:val="16"/>
              </w:rPr>
              <w:t>39.883</w:t>
            </w:r>
          </w:p>
        </w:tc>
        <w:tc>
          <w:tcPr>
            <w:tcW w:w="1412" w:type="dxa"/>
            <w:shd w:val="clear" w:color="auto" w:fill="auto"/>
          </w:tcPr>
          <w:p w:rsidR="00173FF5" w:rsidRPr="00B47EC8" w:rsidRDefault="00173FF5" w:rsidP="00B47EC8">
            <w:pPr>
              <w:jc w:val="center"/>
              <w:rPr>
                <w:sz w:val="16"/>
                <w:szCs w:val="16"/>
              </w:rPr>
            </w:pPr>
            <w:r w:rsidRPr="00B47EC8">
              <w:rPr>
                <w:sz w:val="16"/>
                <w:szCs w:val="16"/>
              </w:rPr>
              <w:t>25.747</w:t>
            </w:r>
          </w:p>
        </w:tc>
        <w:tc>
          <w:tcPr>
            <w:tcW w:w="1164" w:type="dxa"/>
            <w:shd w:val="clear" w:color="auto" w:fill="auto"/>
          </w:tcPr>
          <w:p w:rsidR="00173FF5" w:rsidRPr="00B47EC8" w:rsidRDefault="00173FF5" w:rsidP="00B47EC8">
            <w:pPr>
              <w:jc w:val="center"/>
              <w:rPr>
                <w:sz w:val="16"/>
                <w:szCs w:val="16"/>
              </w:rPr>
            </w:pPr>
            <w:r w:rsidRPr="00B47EC8">
              <w:rPr>
                <w:sz w:val="16"/>
                <w:szCs w:val="16"/>
              </w:rPr>
              <w:t>1.545</w:t>
            </w:r>
          </w:p>
        </w:tc>
        <w:tc>
          <w:tcPr>
            <w:tcW w:w="775" w:type="dxa"/>
            <w:shd w:val="clear" w:color="auto" w:fill="auto"/>
          </w:tcPr>
          <w:p w:rsidR="00173FF5" w:rsidRPr="00B47EC8" w:rsidRDefault="00173FF5" w:rsidP="00B47EC8">
            <w:pPr>
              <w:jc w:val="center"/>
              <w:rPr>
                <w:sz w:val="16"/>
                <w:szCs w:val="16"/>
              </w:rPr>
            </w:pPr>
            <w:r w:rsidRPr="00B47EC8">
              <w:rPr>
                <w:sz w:val="16"/>
                <w:szCs w:val="16"/>
              </w:rPr>
              <w:t>1.549</w:t>
            </w:r>
          </w:p>
        </w:tc>
      </w:tr>
    </w:tbl>
    <w:p w:rsidR="00173FF5" w:rsidRPr="001816F6" w:rsidRDefault="00173FF5" w:rsidP="001816F6">
      <w:pPr>
        <w:jc w:val="both"/>
        <w:rPr>
          <w:rFonts w:ascii="Times New Roman" w:hAnsi="Times New Roman"/>
          <w:sz w:val="24"/>
          <w:szCs w:val="24"/>
        </w:rPr>
      </w:pPr>
    </w:p>
    <w:p w:rsidR="00712EEC" w:rsidRPr="001816F6" w:rsidRDefault="00712EEC" w:rsidP="001816F6">
      <w:pPr>
        <w:jc w:val="both"/>
        <w:rPr>
          <w:rFonts w:ascii="Times New Roman" w:hAnsi="Times New Roman"/>
          <w:sz w:val="24"/>
          <w:szCs w:val="24"/>
        </w:rPr>
      </w:pPr>
    </w:p>
    <w:p w:rsidR="00712EEC" w:rsidRPr="001816F6" w:rsidRDefault="00712EEC" w:rsidP="001816F6">
      <w:pPr>
        <w:jc w:val="both"/>
        <w:rPr>
          <w:rFonts w:ascii="Times New Roman" w:hAnsi="Times New Roman"/>
          <w:sz w:val="24"/>
          <w:szCs w:val="24"/>
        </w:rPr>
      </w:pPr>
      <w:r w:rsidRPr="001816F6">
        <w:rPr>
          <w:rFonts w:ascii="Times New Roman" w:hAnsi="Times New Roman"/>
          <w:sz w:val="24"/>
          <w:szCs w:val="24"/>
        </w:rPr>
        <w:t>As can be seen from Table 4., it is seen that the most suitable line is 73B with a speed of 24.973km/h and the most suitable line is line numbered 73H with a speed value of 22,189km/h in the Oh criterion. It is seen that it is 73H with a speed value of 27.335 km/h, and the most unsuitable line is line 76D with a value of 24.423.</w:t>
      </w:r>
    </w:p>
    <w:p w:rsidR="00712EEC" w:rsidRPr="001816F6" w:rsidRDefault="00712EEC" w:rsidP="001816F6">
      <w:pPr>
        <w:jc w:val="both"/>
        <w:rPr>
          <w:rFonts w:ascii="Times New Roman" w:hAnsi="Times New Roman"/>
          <w:sz w:val="24"/>
          <w:szCs w:val="24"/>
        </w:rPr>
      </w:pPr>
      <w:r w:rsidRPr="001816F6">
        <w:rPr>
          <w:rFonts w:ascii="Times New Roman" w:hAnsi="Times New Roman"/>
          <w:sz w:val="24"/>
          <w:szCs w:val="24"/>
        </w:rPr>
        <w:t xml:space="preserve">Table 4. </w:t>
      </w:r>
      <w:r w:rsidR="00173FF5">
        <w:rPr>
          <w:rFonts w:ascii="Times New Roman" w:hAnsi="Times New Roman"/>
          <w:sz w:val="24"/>
          <w:szCs w:val="24"/>
        </w:rPr>
        <w:t>Avarage Speed</w:t>
      </w:r>
      <w:r w:rsidRPr="001816F6">
        <w:rPr>
          <w:rFonts w:ascii="Times New Roman" w:hAnsi="Times New Roman"/>
          <w:sz w:val="24"/>
          <w:szCs w:val="24"/>
        </w:rPr>
        <w:t xml:space="preserve"> Criterion Values of IETT Bus Lines.</w:t>
      </w:r>
    </w:p>
    <w:tbl>
      <w:tblPr>
        <w:tblW w:w="0" w:type="auto"/>
        <w:tblInd w:w="675" w:type="dxa"/>
        <w:tblBorders>
          <w:top w:val="single" w:sz="4" w:space="0" w:color="auto"/>
          <w:bottom w:val="single" w:sz="4" w:space="0" w:color="auto"/>
        </w:tblBorders>
        <w:tblLook w:val="04A0" w:firstRow="1" w:lastRow="0" w:firstColumn="1" w:lastColumn="0" w:noHBand="0" w:noVBand="1"/>
      </w:tblPr>
      <w:tblGrid>
        <w:gridCol w:w="761"/>
        <w:gridCol w:w="1315"/>
        <w:gridCol w:w="1316"/>
        <w:gridCol w:w="1316"/>
        <w:gridCol w:w="1316"/>
        <w:gridCol w:w="1003"/>
      </w:tblGrid>
      <w:tr w:rsidR="00173FF5" w:rsidRPr="00B47EC8" w:rsidTr="00173FF5">
        <w:tc>
          <w:tcPr>
            <w:tcW w:w="761" w:type="dxa"/>
            <w:vMerge w:val="restart"/>
            <w:tcBorders>
              <w:top w:val="single" w:sz="4" w:space="0" w:color="auto"/>
            </w:tcBorders>
            <w:shd w:val="clear" w:color="auto" w:fill="auto"/>
          </w:tcPr>
          <w:p w:rsidR="00173FF5" w:rsidRPr="00B47EC8" w:rsidRDefault="00173FF5" w:rsidP="00B47EC8">
            <w:pPr>
              <w:autoSpaceDE w:val="0"/>
              <w:autoSpaceDN w:val="0"/>
              <w:adjustRightInd w:val="0"/>
              <w:spacing w:before="120" w:after="120"/>
              <w:jc w:val="center"/>
              <w:rPr>
                <w:b/>
                <w:sz w:val="16"/>
                <w:szCs w:val="16"/>
              </w:rPr>
            </w:pPr>
            <w:r w:rsidRPr="00B47EC8">
              <w:rPr>
                <w:b/>
                <w:sz w:val="16"/>
                <w:szCs w:val="16"/>
              </w:rPr>
              <w:t>Line Number</w:t>
            </w:r>
          </w:p>
        </w:tc>
        <w:tc>
          <w:tcPr>
            <w:tcW w:w="1315" w:type="dxa"/>
            <w:vMerge w:val="restart"/>
            <w:tcBorders>
              <w:top w:val="single" w:sz="4" w:space="0" w:color="auto"/>
            </w:tcBorders>
            <w:shd w:val="clear" w:color="auto" w:fill="auto"/>
          </w:tcPr>
          <w:p w:rsidR="00173FF5" w:rsidRPr="00B47EC8" w:rsidRDefault="00173FF5" w:rsidP="00173FF5">
            <w:pPr>
              <w:autoSpaceDE w:val="0"/>
              <w:autoSpaceDN w:val="0"/>
              <w:adjustRightInd w:val="0"/>
              <w:spacing w:before="120" w:after="120"/>
              <w:jc w:val="center"/>
              <w:rPr>
                <w:b/>
                <w:sz w:val="16"/>
                <w:szCs w:val="16"/>
              </w:rPr>
            </w:pPr>
            <w:r w:rsidRPr="00B47EC8">
              <w:rPr>
                <w:b/>
                <w:sz w:val="16"/>
                <w:szCs w:val="16"/>
              </w:rPr>
              <w:t>Travel time (Min)</w:t>
            </w:r>
          </w:p>
        </w:tc>
        <w:tc>
          <w:tcPr>
            <w:tcW w:w="1316" w:type="dxa"/>
            <w:vMerge w:val="restart"/>
            <w:tcBorders>
              <w:top w:val="single" w:sz="4" w:space="0" w:color="auto"/>
            </w:tcBorders>
            <w:shd w:val="clear" w:color="auto" w:fill="auto"/>
          </w:tcPr>
          <w:p w:rsidR="00173FF5" w:rsidRPr="00B47EC8" w:rsidRDefault="00173FF5" w:rsidP="00B47EC8">
            <w:pPr>
              <w:autoSpaceDE w:val="0"/>
              <w:autoSpaceDN w:val="0"/>
              <w:adjustRightInd w:val="0"/>
              <w:spacing w:before="120" w:after="120"/>
              <w:jc w:val="center"/>
              <w:rPr>
                <w:b/>
                <w:sz w:val="16"/>
                <w:szCs w:val="16"/>
              </w:rPr>
            </w:pPr>
            <w:r w:rsidRPr="00B47EC8">
              <w:rPr>
                <w:b/>
                <w:sz w:val="16"/>
                <w:szCs w:val="16"/>
              </w:rPr>
              <w:t xml:space="preserve">Departure </w:t>
            </w:r>
            <w:r w:rsidR="00430AB7" w:rsidRPr="00B47EC8">
              <w:rPr>
                <w:b/>
                <w:sz w:val="16"/>
                <w:szCs w:val="16"/>
              </w:rPr>
              <w:t>real Distance</w:t>
            </w:r>
            <w:r w:rsidRPr="00B47EC8">
              <w:rPr>
                <w:b/>
                <w:sz w:val="16"/>
                <w:szCs w:val="16"/>
              </w:rPr>
              <w:t xml:space="preserve"> (km)</w:t>
            </w:r>
          </w:p>
        </w:tc>
        <w:tc>
          <w:tcPr>
            <w:tcW w:w="1316" w:type="dxa"/>
            <w:vMerge w:val="restart"/>
            <w:tcBorders>
              <w:top w:val="single" w:sz="4" w:space="0" w:color="auto"/>
            </w:tcBorders>
            <w:shd w:val="clear" w:color="auto" w:fill="auto"/>
          </w:tcPr>
          <w:p w:rsidR="00173FF5" w:rsidRPr="00B47EC8" w:rsidRDefault="00430AB7" w:rsidP="00B47EC8">
            <w:pPr>
              <w:autoSpaceDE w:val="0"/>
              <w:autoSpaceDN w:val="0"/>
              <w:adjustRightInd w:val="0"/>
              <w:spacing w:before="120" w:after="120"/>
              <w:jc w:val="center"/>
              <w:rPr>
                <w:b/>
                <w:sz w:val="16"/>
                <w:szCs w:val="16"/>
              </w:rPr>
            </w:pPr>
            <w:r w:rsidRPr="00B47EC8">
              <w:rPr>
                <w:b/>
                <w:sz w:val="16"/>
                <w:szCs w:val="16"/>
              </w:rPr>
              <w:t>Arrival Real distance</w:t>
            </w:r>
            <w:r w:rsidR="00173FF5" w:rsidRPr="00B47EC8">
              <w:rPr>
                <w:b/>
                <w:sz w:val="16"/>
                <w:szCs w:val="16"/>
              </w:rPr>
              <w:t xml:space="preserve"> (km)</w:t>
            </w:r>
          </w:p>
        </w:tc>
        <w:tc>
          <w:tcPr>
            <w:tcW w:w="2319" w:type="dxa"/>
            <w:gridSpan w:val="2"/>
            <w:tcBorders>
              <w:top w:val="single" w:sz="4" w:space="0" w:color="auto"/>
              <w:bottom w:val="single" w:sz="4" w:space="0" w:color="auto"/>
            </w:tcBorders>
            <w:shd w:val="clear" w:color="auto" w:fill="auto"/>
          </w:tcPr>
          <w:p w:rsidR="00173FF5" w:rsidRPr="00B47EC8" w:rsidRDefault="00430AB7" w:rsidP="00430AB7">
            <w:pPr>
              <w:autoSpaceDE w:val="0"/>
              <w:autoSpaceDN w:val="0"/>
              <w:adjustRightInd w:val="0"/>
              <w:spacing w:before="120" w:after="120"/>
              <w:jc w:val="center"/>
              <w:rPr>
                <w:b/>
                <w:sz w:val="16"/>
                <w:szCs w:val="16"/>
              </w:rPr>
            </w:pPr>
            <w:r w:rsidRPr="00B47EC8">
              <w:rPr>
                <w:b/>
                <w:sz w:val="16"/>
                <w:szCs w:val="16"/>
              </w:rPr>
              <w:t>Avarage Speed Criteria</w:t>
            </w:r>
            <w:r w:rsidR="00173FF5" w:rsidRPr="00B47EC8">
              <w:rPr>
                <w:b/>
                <w:sz w:val="16"/>
                <w:szCs w:val="16"/>
              </w:rPr>
              <w:t xml:space="preserve"> (km/</w:t>
            </w:r>
            <w:r w:rsidRPr="00B47EC8">
              <w:rPr>
                <w:b/>
                <w:sz w:val="16"/>
                <w:szCs w:val="16"/>
              </w:rPr>
              <w:t>h</w:t>
            </w:r>
          </w:p>
        </w:tc>
      </w:tr>
      <w:tr w:rsidR="00173FF5" w:rsidRPr="00B47EC8" w:rsidTr="00173FF5">
        <w:tc>
          <w:tcPr>
            <w:tcW w:w="761" w:type="dxa"/>
            <w:vMerge/>
            <w:tcBorders>
              <w:bottom w:val="single" w:sz="4" w:space="0" w:color="auto"/>
            </w:tcBorders>
            <w:shd w:val="clear" w:color="auto" w:fill="auto"/>
          </w:tcPr>
          <w:p w:rsidR="00173FF5" w:rsidRPr="00B47EC8" w:rsidRDefault="00173FF5" w:rsidP="00B47EC8">
            <w:pPr>
              <w:autoSpaceDE w:val="0"/>
              <w:autoSpaceDN w:val="0"/>
              <w:adjustRightInd w:val="0"/>
              <w:spacing w:before="120" w:after="120"/>
              <w:jc w:val="center"/>
              <w:rPr>
                <w:b/>
                <w:sz w:val="20"/>
                <w:szCs w:val="20"/>
              </w:rPr>
            </w:pPr>
          </w:p>
        </w:tc>
        <w:tc>
          <w:tcPr>
            <w:tcW w:w="1315" w:type="dxa"/>
            <w:vMerge/>
            <w:tcBorders>
              <w:bottom w:val="single" w:sz="4" w:space="0" w:color="auto"/>
            </w:tcBorders>
            <w:shd w:val="clear" w:color="auto" w:fill="auto"/>
          </w:tcPr>
          <w:p w:rsidR="00173FF5" w:rsidRPr="00B47EC8" w:rsidRDefault="00173FF5" w:rsidP="00B47EC8">
            <w:pPr>
              <w:autoSpaceDE w:val="0"/>
              <w:autoSpaceDN w:val="0"/>
              <w:adjustRightInd w:val="0"/>
              <w:spacing w:before="120" w:after="120"/>
              <w:jc w:val="center"/>
              <w:rPr>
                <w:b/>
                <w:sz w:val="16"/>
                <w:szCs w:val="16"/>
              </w:rPr>
            </w:pPr>
          </w:p>
        </w:tc>
        <w:tc>
          <w:tcPr>
            <w:tcW w:w="1316" w:type="dxa"/>
            <w:vMerge/>
            <w:tcBorders>
              <w:bottom w:val="single" w:sz="4" w:space="0" w:color="auto"/>
            </w:tcBorders>
            <w:shd w:val="clear" w:color="auto" w:fill="auto"/>
          </w:tcPr>
          <w:p w:rsidR="00173FF5" w:rsidRPr="00B47EC8" w:rsidRDefault="00173FF5" w:rsidP="00B47EC8">
            <w:pPr>
              <w:autoSpaceDE w:val="0"/>
              <w:autoSpaceDN w:val="0"/>
              <w:adjustRightInd w:val="0"/>
              <w:spacing w:before="120" w:after="120"/>
              <w:jc w:val="center"/>
              <w:rPr>
                <w:b/>
                <w:sz w:val="16"/>
                <w:szCs w:val="16"/>
              </w:rPr>
            </w:pPr>
          </w:p>
        </w:tc>
        <w:tc>
          <w:tcPr>
            <w:tcW w:w="1316" w:type="dxa"/>
            <w:vMerge/>
            <w:tcBorders>
              <w:bottom w:val="single" w:sz="4" w:space="0" w:color="auto"/>
            </w:tcBorders>
            <w:shd w:val="clear" w:color="auto" w:fill="auto"/>
          </w:tcPr>
          <w:p w:rsidR="00173FF5" w:rsidRPr="00B47EC8" w:rsidRDefault="00173FF5" w:rsidP="00B47EC8">
            <w:pPr>
              <w:autoSpaceDE w:val="0"/>
              <w:autoSpaceDN w:val="0"/>
              <w:adjustRightInd w:val="0"/>
              <w:spacing w:before="120" w:after="120"/>
              <w:jc w:val="center"/>
              <w:rPr>
                <w:b/>
                <w:sz w:val="16"/>
                <w:szCs w:val="16"/>
              </w:rPr>
            </w:pPr>
          </w:p>
        </w:tc>
        <w:tc>
          <w:tcPr>
            <w:tcW w:w="1316" w:type="dxa"/>
            <w:tcBorders>
              <w:top w:val="single" w:sz="4" w:space="0" w:color="auto"/>
              <w:bottom w:val="single" w:sz="4" w:space="0" w:color="auto"/>
            </w:tcBorders>
            <w:shd w:val="clear" w:color="auto" w:fill="auto"/>
          </w:tcPr>
          <w:p w:rsidR="00173FF5" w:rsidRPr="00B47EC8" w:rsidRDefault="00430AB7" w:rsidP="00B47EC8">
            <w:pPr>
              <w:autoSpaceDE w:val="0"/>
              <w:autoSpaceDN w:val="0"/>
              <w:adjustRightInd w:val="0"/>
              <w:spacing w:before="120" w:after="120"/>
              <w:jc w:val="center"/>
              <w:rPr>
                <w:b/>
                <w:sz w:val="16"/>
                <w:szCs w:val="16"/>
              </w:rPr>
            </w:pPr>
            <w:r w:rsidRPr="00B47EC8">
              <w:rPr>
                <w:b/>
                <w:sz w:val="16"/>
                <w:szCs w:val="16"/>
              </w:rPr>
              <w:t>Dep.</w:t>
            </w:r>
          </w:p>
        </w:tc>
        <w:tc>
          <w:tcPr>
            <w:tcW w:w="1003" w:type="dxa"/>
            <w:tcBorders>
              <w:top w:val="single" w:sz="4" w:space="0" w:color="auto"/>
              <w:bottom w:val="single" w:sz="4" w:space="0" w:color="auto"/>
            </w:tcBorders>
            <w:shd w:val="clear" w:color="auto" w:fill="auto"/>
          </w:tcPr>
          <w:p w:rsidR="00173FF5" w:rsidRPr="00B47EC8" w:rsidRDefault="00430AB7" w:rsidP="00B47EC8">
            <w:pPr>
              <w:autoSpaceDE w:val="0"/>
              <w:autoSpaceDN w:val="0"/>
              <w:adjustRightInd w:val="0"/>
              <w:spacing w:before="120" w:after="120"/>
              <w:jc w:val="center"/>
              <w:rPr>
                <w:b/>
                <w:sz w:val="16"/>
                <w:szCs w:val="16"/>
              </w:rPr>
            </w:pPr>
            <w:r w:rsidRPr="00B47EC8">
              <w:rPr>
                <w:b/>
                <w:sz w:val="16"/>
                <w:szCs w:val="16"/>
              </w:rPr>
              <w:t>Arr.</w:t>
            </w:r>
          </w:p>
        </w:tc>
      </w:tr>
      <w:tr w:rsidR="00173FF5" w:rsidRPr="00B47EC8" w:rsidTr="00173FF5">
        <w:tc>
          <w:tcPr>
            <w:tcW w:w="761" w:type="dxa"/>
            <w:tcBorders>
              <w:top w:val="single" w:sz="4" w:space="0" w:color="auto"/>
            </w:tcBorders>
            <w:shd w:val="clear" w:color="auto" w:fill="auto"/>
          </w:tcPr>
          <w:p w:rsidR="00173FF5" w:rsidRPr="00B47EC8" w:rsidRDefault="00173FF5" w:rsidP="00B47EC8">
            <w:pPr>
              <w:rPr>
                <w:sz w:val="16"/>
                <w:szCs w:val="16"/>
              </w:rPr>
            </w:pPr>
            <w:r w:rsidRPr="00B47EC8">
              <w:rPr>
                <w:sz w:val="16"/>
                <w:szCs w:val="16"/>
              </w:rPr>
              <w:t xml:space="preserve">73B </w:t>
            </w:r>
          </w:p>
        </w:tc>
        <w:tc>
          <w:tcPr>
            <w:tcW w:w="1315" w:type="dxa"/>
            <w:tcBorders>
              <w:top w:val="single" w:sz="4" w:space="0" w:color="auto"/>
            </w:tcBorders>
            <w:shd w:val="clear" w:color="auto" w:fill="auto"/>
          </w:tcPr>
          <w:p w:rsidR="00173FF5" w:rsidRPr="00B47EC8" w:rsidRDefault="00173FF5" w:rsidP="00B47EC8">
            <w:pPr>
              <w:jc w:val="center"/>
              <w:rPr>
                <w:sz w:val="16"/>
                <w:szCs w:val="16"/>
              </w:rPr>
            </w:pPr>
            <w:r w:rsidRPr="00B47EC8">
              <w:rPr>
                <w:sz w:val="16"/>
                <w:szCs w:val="16"/>
              </w:rPr>
              <w:t>36</w:t>
            </w:r>
          </w:p>
        </w:tc>
        <w:tc>
          <w:tcPr>
            <w:tcW w:w="1316" w:type="dxa"/>
            <w:tcBorders>
              <w:top w:val="single" w:sz="4" w:space="0" w:color="auto"/>
            </w:tcBorders>
            <w:shd w:val="clear" w:color="auto" w:fill="auto"/>
          </w:tcPr>
          <w:p w:rsidR="00173FF5" w:rsidRPr="00B47EC8" w:rsidRDefault="00173FF5" w:rsidP="00B47EC8">
            <w:pPr>
              <w:jc w:val="center"/>
              <w:rPr>
                <w:sz w:val="16"/>
                <w:szCs w:val="16"/>
              </w:rPr>
            </w:pPr>
            <w:r w:rsidRPr="00B47EC8">
              <w:rPr>
                <w:sz w:val="16"/>
                <w:szCs w:val="16"/>
              </w:rPr>
              <w:t>14.984</w:t>
            </w:r>
          </w:p>
        </w:tc>
        <w:tc>
          <w:tcPr>
            <w:tcW w:w="1316" w:type="dxa"/>
            <w:tcBorders>
              <w:top w:val="single" w:sz="4" w:space="0" w:color="auto"/>
            </w:tcBorders>
            <w:shd w:val="clear" w:color="auto" w:fill="auto"/>
          </w:tcPr>
          <w:p w:rsidR="00173FF5" w:rsidRPr="00B47EC8" w:rsidRDefault="00173FF5" w:rsidP="00B47EC8">
            <w:pPr>
              <w:jc w:val="center"/>
              <w:rPr>
                <w:sz w:val="16"/>
                <w:szCs w:val="16"/>
              </w:rPr>
            </w:pPr>
            <w:r w:rsidRPr="00B47EC8">
              <w:rPr>
                <w:sz w:val="16"/>
                <w:szCs w:val="16"/>
              </w:rPr>
              <w:t>16.088</w:t>
            </w:r>
          </w:p>
        </w:tc>
        <w:tc>
          <w:tcPr>
            <w:tcW w:w="1316" w:type="dxa"/>
            <w:tcBorders>
              <w:top w:val="single" w:sz="4" w:space="0" w:color="auto"/>
            </w:tcBorders>
            <w:shd w:val="clear" w:color="auto" w:fill="auto"/>
          </w:tcPr>
          <w:p w:rsidR="00173FF5" w:rsidRPr="00B47EC8" w:rsidRDefault="00173FF5" w:rsidP="00B47EC8">
            <w:pPr>
              <w:jc w:val="center"/>
              <w:rPr>
                <w:sz w:val="16"/>
                <w:szCs w:val="16"/>
              </w:rPr>
            </w:pPr>
            <w:r w:rsidRPr="00B47EC8">
              <w:rPr>
                <w:sz w:val="16"/>
                <w:szCs w:val="16"/>
              </w:rPr>
              <w:t>24.973</w:t>
            </w:r>
          </w:p>
        </w:tc>
        <w:tc>
          <w:tcPr>
            <w:tcW w:w="1003" w:type="dxa"/>
            <w:tcBorders>
              <w:top w:val="single" w:sz="4" w:space="0" w:color="auto"/>
            </w:tcBorders>
            <w:shd w:val="clear" w:color="auto" w:fill="auto"/>
          </w:tcPr>
          <w:p w:rsidR="00173FF5" w:rsidRPr="00B47EC8" w:rsidRDefault="00173FF5" w:rsidP="00B47EC8">
            <w:pPr>
              <w:jc w:val="center"/>
              <w:rPr>
                <w:sz w:val="16"/>
                <w:szCs w:val="16"/>
              </w:rPr>
            </w:pPr>
            <w:r w:rsidRPr="00B47EC8">
              <w:rPr>
                <w:sz w:val="16"/>
                <w:szCs w:val="16"/>
              </w:rPr>
              <w:t>26.813</w:t>
            </w:r>
          </w:p>
        </w:tc>
      </w:tr>
      <w:tr w:rsidR="00173FF5" w:rsidRPr="00B47EC8" w:rsidTr="00173FF5">
        <w:tc>
          <w:tcPr>
            <w:tcW w:w="761" w:type="dxa"/>
            <w:shd w:val="clear" w:color="auto" w:fill="auto"/>
          </w:tcPr>
          <w:p w:rsidR="00173FF5" w:rsidRPr="00B47EC8" w:rsidRDefault="00173FF5" w:rsidP="00B47EC8">
            <w:pPr>
              <w:rPr>
                <w:sz w:val="16"/>
                <w:szCs w:val="16"/>
              </w:rPr>
            </w:pPr>
            <w:r w:rsidRPr="00B47EC8">
              <w:rPr>
                <w:sz w:val="16"/>
                <w:szCs w:val="16"/>
              </w:rPr>
              <w:t xml:space="preserve">73H </w:t>
            </w:r>
          </w:p>
        </w:tc>
        <w:tc>
          <w:tcPr>
            <w:tcW w:w="1315" w:type="dxa"/>
            <w:shd w:val="clear" w:color="auto" w:fill="auto"/>
          </w:tcPr>
          <w:p w:rsidR="00173FF5" w:rsidRPr="00B47EC8" w:rsidRDefault="00173FF5" w:rsidP="00B47EC8">
            <w:pPr>
              <w:jc w:val="center"/>
              <w:rPr>
                <w:sz w:val="16"/>
                <w:szCs w:val="16"/>
              </w:rPr>
            </w:pPr>
            <w:r w:rsidRPr="00B47EC8">
              <w:rPr>
                <w:sz w:val="16"/>
                <w:szCs w:val="16"/>
              </w:rPr>
              <w:t>21.5</w:t>
            </w:r>
          </w:p>
        </w:tc>
        <w:tc>
          <w:tcPr>
            <w:tcW w:w="1316" w:type="dxa"/>
            <w:shd w:val="clear" w:color="auto" w:fill="auto"/>
          </w:tcPr>
          <w:p w:rsidR="00173FF5" w:rsidRPr="00B47EC8" w:rsidRDefault="00173FF5" w:rsidP="00B47EC8">
            <w:pPr>
              <w:jc w:val="center"/>
              <w:rPr>
                <w:sz w:val="16"/>
                <w:szCs w:val="16"/>
              </w:rPr>
            </w:pPr>
            <w:r w:rsidRPr="00B47EC8">
              <w:rPr>
                <w:sz w:val="16"/>
                <w:szCs w:val="16"/>
              </w:rPr>
              <w:t>7.944</w:t>
            </w:r>
          </w:p>
        </w:tc>
        <w:tc>
          <w:tcPr>
            <w:tcW w:w="1316" w:type="dxa"/>
            <w:shd w:val="clear" w:color="auto" w:fill="auto"/>
          </w:tcPr>
          <w:p w:rsidR="00173FF5" w:rsidRPr="00B47EC8" w:rsidRDefault="00173FF5" w:rsidP="00B47EC8">
            <w:pPr>
              <w:jc w:val="center"/>
              <w:rPr>
                <w:sz w:val="16"/>
                <w:szCs w:val="16"/>
              </w:rPr>
            </w:pPr>
            <w:r w:rsidRPr="00B47EC8">
              <w:rPr>
                <w:sz w:val="16"/>
                <w:szCs w:val="16"/>
              </w:rPr>
              <w:t>9.786</w:t>
            </w:r>
          </w:p>
        </w:tc>
        <w:tc>
          <w:tcPr>
            <w:tcW w:w="1316" w:type="dxa"/>
            <w:shd w:val="clear" w:color="auto" w:fill="auto"/>
          </w:tcPr>
          <w:p w:rsidR="00173FF5" w:rsidRPr="00B47EC8" w:rsidRDefault="00173FF5" w:rsidP="00B47EC8">
            <w:pPr>
              <w:jc w:val="center"/>
              <w:rPr>
                <w:sz w:val="16"/>
                <w:szCs w:val="16"/>
              </w:rPr>
            </w:pPr>
            <w:r w:rsidRPr="00B47EC8">
              <w:rPr>
                <w:sz w:val="16"/>
                <w:szCs w:val="16"/>
              </w:rPr>
              <w:t>22.189</w:t>
            </w:r>
          </w:p>
        </w:tc>
        <w:tc>
          <w:tcPr>
            <w:tcW w:w="1003" w:type="dxa"/>
            <w:shd w:val="clear" w:color="auto" w:fill="auto"/>
          </w:tcPr>
          <w:p w:rsidR="00173FF5" w:rsidRPr="00B47EC8" w:rsidRDefault="00173FF5" w:rsidP="00B47EC8">
            <w:pPr>
              <w:jc w:val="center"/>
              <w:rPr>
                <w:sz w:val="16"/>
                <w:szCs w:val="16"/>
              </w:rPr>
            </w:pPr>
            <w:r w:rsidRPr="00B47EC8">
              <w:rPr>
                <w:sz w:val="16"/>
                <w:szCs w:val="16"/>
              </w:rPr>
              <w:t>27.335</w:t>
            </w:r>
          </w:p>
        </w:tc>
      </w:tr>
      <w:tr w:rsidR="00173FF5" w:rsidRPr="00B47EC8" w:rsidTr="00173FF5">
        <w:tc>
          <w:tcPr>
            <w:tcW w:w="761" w:type="dxa"/>
            <w:shd w:val="clear" w:color="auto" w:fill="auto"/>
          </w:tcPr>
          <w:p w:rsidR="00173FF5" w:rsidRPr="00B47EC8" w:rsidRDefault="00173FF5" w:rsidP="00B47EC8">
            <w:pPr>
              <w:rPr>
                <w:sz w:val="16"/>
                <w:szCs w:val="16"/>
              </w:rPr>
            </w:pPr>
            <w:r w:rsidRPr="00B47EC8">
              <w:rPr>
                <w:sz w:val="16"/>
                <w:szCs w:val="16"/>
              </w:rPr>
              <w:t xml:space="preserve">76 </w:t>
            </w:r>
          </w:p>
        </w:tc>
        <w:tc>
          <w:tcPr>
            <w:tcW w:w="1315" w:type="dxa"/>
            <w:shd w:val="clear" w:color="auto" w:fill="auto"/>
          </w:tcPr>
          <w:p w:rsidR="00173FF5" w:rsidRPr="00B47EC8" w:rsidRDefault="00173FF5" w:rsidP="00B47EC8">
            <w:pPr>
              <w:jc w:val="center"/>
              <w:rPr>
                <w:sz w:val="16"/>
                <w:szCs w:val="16"/>
              </w:rPr>
            </w:pPr>
            <w:r w:rsidRPr="00B47EC8">
              <w:rPr>
                <w:sz w:val="16"/>
                <w:szCs w:val="16"/>
              </w:rPr>
              <w:t>72</w:t>
            </w:r>
          </w:p>
        </w:tc>
        <w:tc>
          <w:tcPr>
            <w:tcW w:w="1316" w:type="dxa"/>
            <w:shd w:val="clear" w:color="auto" w:fill="auto"/>
          </w:tcPr>
          <w:p w:rsidR="00173FF5" w:rsidRPr="00B47EC8" w:rsidRDefault="00173FF5" w:rsidP="00B47EC8">
            <w:pPr>
              <w:jc w:val="center"/>
              <w:rPr>
                <w:sz w:val="16"/>
                <w:szCs w:val="16"/>
              </w:rPr>
            </w:pPr>
            <w:r w:rsidRPr="00B47EC8">
              <w:rPr>
                <w:sz w:val="16"/>
                <w:szCs w:val="16"/>
              </w:rPr>
              <w:t>28.788</w:t>
            </w:r>
          </w:p>
        </w:tc>
        <w:tc>
          <w:tcPr>
            <w:tcW w:w="1316" w:type="dxa"/>
            <w:shd w:val="clear" w:color="auto" w:fill="auto"/>
          </w:tcPr>
          <w:p w:rsidR="00173FF5" w:rsidRPr="00B47EC8" w:rsidRDefault="00173FF5" w:rsidP="00B47EC8">
            <w:pPr>
              <w:jc w:val="center"/>
              <w:rPr>
                <w:sz w:val="16"/>
                <w:szCs w:val="16"/>
              </w:rPr>
            </w:pPr>
            <w:r w:rsidRPr="00B47EC8">
              <w:rPr>
                <w:sz w:val="16"/>
                <w:szCs w:val="16"/>
              </w:rPr>
              <w:t>29.653</w:t>
            </w:r>
          </w:p>
        </w:tc>
        <w:tc>
          <w:tcPr>
            <w:tcW w:w="1316" w:type="dxa"/>
            <w:shd w:val="clear" w:color="auto" w:fill="auto"/>
          </w:tcPr>
          <w:p w:rsidR="00173FF5" w:rsidRPr="00B47EC8" w:rsidRDefault="00173FF5" w:rsidP="00B47EC8">
            <w:pPr>
              <w:jc w:val="center"/>
              <w:rPr>
                <w:sz w:val="16"/>
                <w:szCs w:val="16"/>
              </w:rPr>
            </w:pPr>
            <w:r w:rsidRPr="00B47EC8">
              <w:rPr>
                <w:sz w:val="16"/>
                <w:szCs w:val="16"/>
              </w:rPr>
              <w:t>23.990</w:t>
            </w:r>
          </w:p>
        </w:tc>
        <w:tc>
          <w:tcPr>
            <w:tcW w:w="1003" w:type="dxa"/>
            <w:shd w:val="clear" w:color="auto" w:fill="auto"/>
          </w:tcPr>
          <w:p w:rsidR="00173FF5" w:rsidRPr="00B47EC8" w:rsidRDefault="00173FF5" w:rsidP="00B47EC8">
            <w:pPr>
              <w:jc w:val="center"/>
              <w:rPr>
                <w:sz w:val="16"/>
                <w:szCs w:val="16"/>
              </w:rPr>
            </w:pPr>
            <w:r w:rsidRPr="00B47EC8">
              <w:rPr>
                <w:sz w:val="16"/>
                <w:szCs w:val="16"/>
              </w:rPr>
              <w:t>24.710</w:t>
            </w:r>
          </w:p>
        </w:tc>
      </w:tr>
      <w:tr w:rsidR="00173FF5" w:rsidRPr="00B47EC8" w:rsidTr="00173FF5">
        <w:tc>
          <w:tcPr>
            <w:tcW w:w="761" w:type="dxa"/>
            <w:shd w:val="clear" w:color="auto" w:fill="auto"/>
          </w:tcPr>
          <w:p w:rsidR="00173FF5" w:rsidRPr="00B47EC8" w:rsidRDefault="00173FF5" w:rsidP="00B47EC8">
            <w:pPr>
              <w:rPr>
                <w:sz w:val="16"/>
                <w:szCs w:val="16"/>
              </w:rPr>
            </w:pPr>
            <w:r w:rsidRPr="00B47EC8">
              <w:rPr>
                <w:sz w:val="16"/>
                <w:szCs w:val="16"/>
              </w:rPr>
              <w:t xml:space="preserve">76D </w:t>
            </w:r>
          </w:p>
        </w:tc>
        <w:tc>
          <w:tcPr>
            <w:tcW w:w="1315" w:type="dxa"/>
            <w:shd w:val="clear" w:color="auto" w:fill="auto"/>
          </w:tcPr>
          <w:p w:rsidR="00173FF5" w:rsidRPr="00B47EC8" w:rsidRDefault="00173FF5" w:rsidP="00B47EC8">
            <w:pPr>
              <w:jc w:val="center"/>
              <w:rPr>
                <w:sz w:val="16"/>
                <w:szCs w:val="16"/>
              </w:rPr>
            </w:pPr>
            <w:r w:rsidRPr="00B47EC8">
              <w:rPr>
                <w:sz w:val="16"/>
                <w:szCs w:val="16"/>
              </w:rPr>
              <w:t>98</w:t>
            </w:r>
          </w:p>
        </w:tc>
        <w:tc>
          <w:tcPr>
            <w:tcW w:w="1316" w:type="dxa"/>
            <w:shd w:val="clear" w:color="auto" w:fill="auto"/>
          </w:tcPr>
          <w:p w:rsidR="00173FF5" w:rsidRPr="00B47EC8" w:rsidRDefault="00173FF5" w:rsidP="00B47EC8">
            <w:pPr>
              <w:jc w:val="center"/>
              <w:rPr>
                <w:sz w:val="16"/>
                <w:szCs w:val="16"/>
              </w:rPr>
            </w:pPr>
            <w:r w:rsidRPr="00B47EC8">
              <w:rPr>
                <w:sz w:val="16"/>
                <w:szCs w:val="16"/>
              </w:rPr>
              <w:t>39.782</w:t>
            </w:r>
          </w:p>
        </w:tc>
        <w:tc>
          <w:tcPr>
            <w:tcW w:w="1316" w:type="dxa"/>
            <w:shd w:val="clear" w:color="auto" w:fill="auto"/>
          </w:tcPr>
          <w:p w:rsidR="00173FF5" w:rsidRPr="00B47EC8" w:rsidRDefault="00173FF5" w:rsidP="00B47EC8">
            <w:pPr>
              <w:jc w:val="center"/>
              <w:rPr>
                <w:sz w:val="16"/>
                <w:szCs w:val="16"/>
              </w:rPr>
            </w:pPr>
            <w:r w:rsidRPr="00B47EC8">
              <w:rPr>
                <w:sz w:val="16"/>
                <w:szCs w:val="16"/>
              </w:rPr>
              <w:t>39.883</w:t>
            </w:r>
          </w:p>
        </w:tc>
        <w:tc>
          <w:tcPr>
            <w:tcW w:w="1316" w:type="dxa"/>
            <w:shd w:val="clear" w:color="auto" w:fill="auto"/>
          </w:tcPr>
          <w:p w:rsidR="00173FF5" w:rsidRPr="00B47EC8" w:rsidRDefault="00173FF5" w:rsidP="00B47EC8">
            <w:pPr>
              <w:jc w:val="center"/>
              <w:rPr>
                <w:sz w:val="16"/>
                <w:szCs w:val="16"/>
              </w:rPr>
            </w:pPr>
            <w:r w:rsidRPr="00B47EC8">
              <w:rPr>
                <w:sz w:val="16"/>
                <w:szCs w:val="16"/>
              </w:rPr>
              <w:t>24.361</w:t>
            </w:r>
          </w:p>
        </w:tc>
        <w:tc>
          <w:tcPr>
            <w:tcW w:w="1003" w:type="dxa"/>
            <w:shd w:val="clear" w:color="auto" w:fill="auto"/>
          </w:tcPr>
          <w:p w:rsidR="00173FF5" w:rsidRPr="00B47EC8" w:rsidRDefault="00173FF5" w:rsidP="00B47EC8">
            <w:pPr>
              <w:jc w:val="center"/>
              <w:rPr>
                <w:sz w:val="16"/>
                <w:szCs w:val="16"/>
              </w:rPr>
            </w:pPr>
            <w:r w:rsidRPr="00B47EC8">
              <w:rPr>
                <w:sz w:val="16"/>
                <w:szCs w:val="16"/>
              </w:rPr>
              <w:t>24.423</w:t>
            </w:r>
          </w:p>
        </w:tc>
      </w:tr>
    </w:tbl>
    <w:p w:rsidR="00712EEC" w:rsidRPr="001816F6" w:rsidRDefault="00712EEC" w:rsidP="001816F6">
      <w:pPr>
        <w:jc w:val="both"/>
        <w:rPr>
          <w:rFonts w:ascii="Times New Roman" w:hAnsi="Times New Roman"/>
          <w:sz w:val="24"/>
          <w:szCs w:val="24"/>
        </w:rPr>
      </w:pPr>
    </w:p>
    <w:p w:rsidR="00712EEC" w:rsidRPr="001816F6" w:rsidRDefault="00712EEC" w:rsidP="001816F6">
      <w:pPr>
        <w:jc w:val="both"/>
        <w:rPr>
          <w:rFonts w:ascii="Times New Roman" w:hAnsi="Times New Roman"/>
          <w:sz w:val="24"/>
          <w:szCs w:val="24"/>
        </w:rPr>
      </w:pPr>
      <w:r w:rsidRPr="001816F6">
        <w:rPr>
          <w:rFonts w:ascii="Times New Roman" w:hAnsi="Times New Roman"/>
          <w:sz w:val="24"/>
          <w:szCs w:val="24"/>
        </w:rPr>
        <w:t>C. Evaluation of TCRP100-TCRP165 Criteria for Public Transport Lines</w:t>
      </w:r>
    </w:p>
    <w:p w:rsidR="00712EEC" w:rsidRPr="001816F6" w:rsidRDefault="00712EEC" w:rsidP="001816F6">
      <w:pPr>
        <w:jc w:val="both"/>
        <w:rPr>
          <w:rFonts w:ascii="Times New Roman" w:hAnsi="Times New Roman"/>
          <w:sz w:val="24"/>
          <w:szCs w:val="24"/>
        </w:rPr>
      </w:pPr>
      <w:r w:rsidRPr="001816F6">
        <w:rPr>
          <w:rFonts w:ascii="Times New Roman" w:hAnsi="Times New Roman"/>
          <w:sz w:val="24"/>
          <w:szCs w:val="24"/>
        </w:rPr>
        <w:t>In the Tcrp 100 report, capacities in public transportation are specified as a criterion that includes vehicle and user movements [10].</w:t>
      </w:r>
      <w:r w:rsidR="00430AB7">
        <w:rPr>
          <w:rFonts w:ascii="Times New Roman" w:hAnsi="Times New Roman"/>
          <w:sz w:val="24"/>
          <w:szCs w:val="24"/>
        </w:rPr>
        <w:t xml:space="preserve"> </w:t>
      </w:r>
      <w:r w:rsidRPr="001816F6">
        <w:rPr>
          <w:rFonts w:ascii="Times New Roman" w:hAnsi="Times New Roman"/>
          <w:sz w:val="24"/>
          <w:szCs w:val="24"/>
        </w:rPr>
        <w:t>Difference of TCRP 165 from TCRP 100; Satisfaction evaluation is made by evaluating the criteria from the user's point of view and taking into account the views of the operator, and making comparisons between the user and the operator [11].</w:t>
      </w:r>
    </w:p>
    <w:p w:rsidR="00712EEC" w:rsidRPr="001816F6" w:rsidRDefault="00712EEC" w:rsidP="001816F6">
      <w:pPr>
        <w:jc w:val="both"/>
        <w:rPr>
          <w:rFonts w:ascii="Times New Roman" w:hAnsi="Times New Roman"/>
          <w:sz w:val="24"/>
          <w:szCs w:val="24"/>
        </w:rPr>
      </w:pPr>
      <w:r w:rsidRPr="001816F6">
        <w:rPr>
          <w:rFonts w:ascii="Times New Roman" w:hAnsi="Times New Roman"/>
          <w:sz w:val="24"/>
          <w:szCs w:val="24"/>
        </w:rPr>
        <w:t>1) Evaluation of Hourly Expeditions:</w:t>
      </w:r>
    </w:p>
    <w:p w:rsidR="00712EEC" w:rsidRPr="001816F6" w:rsidRDefault="00712EEC" w:rsidP="001816F6">
      <w:pPr>
        <w:jc w:val="both"/>
        <w:rPr>
          <w:rFonts w:ascii="Times New Roman" w:hAnsi="Times New Roman"/>
          <w:sz w:val="24"/>
          <w:szCs w:val="24"/>
        </w:rPr>
      </w:pPr>
      <w:r w:rsidRPr="001816F6">
        <w:rPr>
          <w:rFonts w:ascii="Times New Roman" w:hAnsi="Times New Roman"/>
          <w:sz w:val="24"/>
          <w:szCs w:val="24"/>
        </w:rPr>
        <w:t xml:space="preserve">The obtained results were measured by the number of </w:t>
      </w:r>
      <w:r w:rsidR="004C0CF1">
        <w:rPr>
          <w:rFonts w:ascii="Times New Roman" w:hAnsi="Times New Roman"/>
          <w:sz w:val="24"/>
          <w:szCs w:val="24"/>
        </w:rPr>
        <w:t xml:space="preserve">travels </w:t>
      </w:r>
      <w:r w:rsidRPr="001816F6">
        <w:rPr>
          <w:rFonts w:ascii="Times New Roman" w:hAnsi="Times New Roman"/>
          <w:sz w:val="24"/>
          <w:szCs w:val="24"/>
        </w:rPr>
        <w:t xml:space="preserve">every weekday morning, noon and evening peak hours, hourly </w:t>
      </w:r>
      <w:r w:rsidR="004C0CF1">
        <w:rPr>
          <w:rFonts w:ascii="Times New Roman" w:hAnsi="Times New Roman"/>
          <w:sz w:val="24"/>
          <w:szCs w:val="24"/>
        </w:rPr>
        <w:t>travel</w:t>
      </w:r>
      <w:r w:rsidRPr="001816F6">
        <w:rPr>
          <w:rFonts w:ascii="Times New Roman" w:hAnsi="Times New Roman"/>
          <w:sz w:val="24"/>
          <w:szCs w:val="24"/>
        </w:rPr>
        <w:t xml:space="preserve"> frequency. In the service level tables, the lettering system in TCRP 100 and the category classification in TCRP 165 are determined in seven categories. Evaluation of criteria for hourly trips is shown in Table 3. [12].</w:t>
      </w:r>
    </w:p>
    <w:p w:rsidR="00712EEC" w:rsidRPr="001816F6" w:rsidRDefault="00712EEC" w:rsidP="001816F6">
      <w:pPr>
        <w:jc w:val="both"/>
        <w:rPr>
          <w:rFonts w:ascii="Times New Roman" w:hAnsi="Times New Roman"/>
          <w:sz w:val="24"/>
          <w:szCs w:val="24"/>
        </w:rPr>
      </w:pPr>
      <w:r w:rsidRPr="001816F6">
        <w:rPr>
          <w:rFonts w:ascii="Times New Roman" w:hAnsi="Times New Roman"/>
          <w:sz w:val="24"/>
          <w:szCs w:val="24"/>
        </w:rPr>
        <w:lastRenderedPageBreak/>
        <w:t>In determining the conformity status of the lines, A-B-C levels in TCRP100 and D-E-F levels were ev</w:t>
      </w:r>
      <w:r w:rsidR="004C0CF1">
        <w:rPr>
          <w:rFonts w:ascii="Times New Roman" w:hAnsi="Times New Roman"/>
          <w:sz w:val="24"/>
          <w:szCs w:val="24"/>
        </w:rPr>
        <w:t xml:space="preserve">aluated as unsuitable criteria </w:t>
      </w:r>
      <w:r w:rsidRPr="001816F6">
        <w:rPr>
          <w:rFonts w:ascii="Times New Roman" w:hAnsi="Times New Roman"/>
          <w:sz w:val="24"/>
          <w:szCs w:val="24"/>
        </w:rPr>
        <w:t>are included.</w:t>
      </w:r>
      <w:r w:rsidR="004C0CF1">
        <w:rPr>
          <w:rFonts w:ascii="Times New Roman" w:hAnsi="Times New Roman"/>
          <w:sz w:val="24"/>
          <w:szCs w:val="24"/>
        </w:rPr>
        <w:t xml:space="preserve"> </w:t>
      </w:r>
      <w:r w:rsidRPr="001816F6">
        <w:rPr>
          <w:rFonts w:ascii="Times New Roman" w:hAnsi="Times New Roman"/>
          <w:sz w:val="24"/>
          <w:szCs w:val="24"/>
        </w:rPr>
        <w:t xml:space="preserve">When the number of hourly </w:t>
      </w:r>
      <w:r w:rsidR="004C0CF1">
        <w:rPr>
          <w:rFonts w:ascii="Times New Roman" w:hAnsi="Times New Roman"/>
          <w:sz w:val="24"/>
          <w:szCs w:val="24"/>
        </w:rPr>
        <w:t>travels</w:t>
      </w:r>
      <w:r w:rsidRPr="001816F6">
        <w:rPr>
          <w:rFonts w:ascii="Times New Roman" w:hAnsi="Times New Roman"/>
          <w:sz w:val="24"/>
          <w:szCs w:val="24"/>
        </w:rPr>
        <w:t xml:space="preserve"> on the four lines is examined, during the peak hours between 06:00-08:00 in the morning, 12:00-14:00 in the afternoon and 17:00-19:00 in the evening;</w:t>
      </w:r>
      <w:r w:rsidR="00D61A71">
        <w:rPr>
          <w:rFonts w:ascii="Times New Roman" w:hAnsi="Times New Roman"/>
          <w:sz w:val="24"/>
          <w:szCs w:val="24"/>
        </w:rPr>
        <w:t xml:space="preserve"> </w:t>
      </w:r>
      <w:r w:rsidRPr="001816F6">
        <w:rPr>
          <w:rFonts w:ascii="Times New Roman" w:hAnsi="Times New Roman"/>
          <w:sz w:val="24"/>
          <w:szCs w:val="24"/>
        </w:rPr>
        <w:t>According to TCRP 100; In the morning peak hours, all lines with A, B and C service levels in the direction of the most ideal line are suitable, there are no unsuitable lines, and on the return route 73H, 76D are suitable and other lines are not suitable.</w:t>
      </w:r>
      <w:r w:rsidR="00D61A71">
        <w:rPr>
          <w:rFonts w:ascii="Times New Roman" w:hAnsi="Times New Roman"/>
          <w:sz w:val="24"/>
          <w:szCs w:val="24"/>
        </w:rPr>
        <w:t xml:space="preserve"> </w:t>
      </w:r>
      <w:r w:rsidRPr="001816F6">
        <w:rPr>
          <w:rFonts w:ascii="Times New Roman" w:hAnsi="Times New Roman"/>
          <w:sz w:val="24"/>
          <w:szCs w:val="24"/>
        </w:rPr>
        <w:t>According to TCRP 100; At noon peak hours, lines 73H, 76, and 76D, which have A, B and C service levels in the outbound direction of the most ideal line, are suitable, 73B is not suitable, and 76D is suitable on the return route, and</w:t>
      </w:r>
      <w:r w:rsidR="00D61A71">
        <w:rPr>
          <w:rFonts w:ascii="Times New Roman" w:hAnsi="Times New Roman"/>
          <w:sz w:val="24"/>
          <w:szCs w:val="24"/>
        </w:rPr>
        <w:t xml:space="preserve"> other lines are not suitable. </w:t>
      </w:r>
      <w:r w:rsidRPr="001816F6">
        <w:rPr>
          <w:rFonts w:ascii="Times New Roman" w:hAnsi="Times New Roman"/>
          <w:sz w:val="24"/>
          <w:szCs w:val="24"/>
        </w:rPr>
        <w:t>According to TCRP 100; At the peak hours of the evening, it is understood that lines 73B, 73H, 76D, which have A, B and C service levels in the direction of the most ideal line, are suitable, while line 76 is not suitable, and not all lines are suitable on the return route. It has been stated that improvements should be made on the lines that do not meet the compliance criteria and that they should be brought to A, B, C service levels.</w:t>
      </w:r>
    </w:p>
    <w:p w:rsidR="00712EEC" w:rsidRPr="001816F6" w:rsidRDefault="00712EEC" w:rsidP="001816F6">
      <w:pPr>
        <w:jc w:val="both"/>
        <w:rPr>
          <w:rFonts w:ascii="Times New Roman" w:hAnsi="Times New Roman"/>
          <w:sz w:val="24"/>
          <w:szCs w:val="24"/>
        </w:rPr>
      </w:pPr>
      <w:r w:rsidRPr="001816F6">
        <w:rPr>
          <w:rFonts w:ascii="Times New Roman" w:hAnsi="Times New Roman"/>
          <w:sz w:val="24"/>
          <w:szCs w:val="24"/>
        </w:rPr>
        <w:t>When the number of hourly voyages on the four lines is examined, during the peak hours between 06:00-08:00 in the morning, 12:00-14:00 in the afternoon and 17:00-19:00 in the evening;</w:t>
      </w:r>
      <w:r w:rsidR="00D61A71">
        <w:rPr>
          <w:rFonts w:ascii="Times New Roman" w:hAnsi="Times New Roman"/>
          <w:sz w:val="24"/>
          <w:szCs w:val="24"/>
        </w:rPr>
        <w:t xml:space="preserve"> </w:t>
      </w:r>
      <w:r w:rsidRPr="001816F6">
        <w:rPr>
          <w:rFonts w:ascii="Times New Roman" w:hAnsi="Times New Roman"/>
          <w:sz w:val="24"/>
          <w:szCs w:val="24"/>
        </w:rPr>
        <w:t xml:space="preserve">According to TCRP 165, in the morning peak hours, the lines belonging to </w:t>
      </w:r>
      <w:r w:rsidR="00D61A71">
        <w:rPr>
          <w:rFonts w:ascii="Times New Roman" w:hAnsi="Times New Roman"/>
          <w:sz w:val="24"/>
          <w:szCs w:val="24"/>
        </w:rPr>
        <w:t xml:space="preserve">Category </w:t>
      </w:r>
      <w:r w:rsidRPr="001816F6">
        <w:rPr>
          <w:rFonts w:ascii="Times New Roman" w:hAnsi="Times New Roman"/>
          <w:sz w:val="24"/>
          <w:szCs w:val="24"/>
        </w:rPr>
        <w:t>1</w:t>
      </w:r>
      <w:r w:rsidR="00D61A71">
        <w:rPr>
          <w:rFonts w:ascii="Times New Roman" w:hAnsi="Times New Roman"/>
          <w:sz w:val="24"/>
          <w:szCs w:val="24"/>
        </w:rPr>
        <w:t xml:space="preserve"> (C1)</w:t>
      </w:r>
      <w:r w:rsidRPr="001816F6">
        <w:rPr>
          <w:rFonts w:ascii="Times New Roman" w:hAnsi="Times New Roman"/>
          <w:sz w:val="24"/>
          <w:szCs w:val="24"/>
        </w:rPr>
        <w:t xml:space="preserve">, </w:t>
      </w:r>
      <w:r w:rsidR="00D61A71">
        <w:rPr>
          <w:rFonts w:ascii="Times New Roman" w:hAnsi="Times New Roman"/>
          <w:sz w:val="24"/>
          <w:szCs w:val="24"/>
        </w:rPr>
        <w:t>C</w:t>
      </w:r>
      <w:r w:rsidRPr="001816F6">
        <w:rPr>
          <w:rFonts w:ascii="Times New Roman" w:hAnsi="Times New Roman"/>
          <w:sz w:val="24"/>
          <w:szCs w:val="24"/>
        </w:rPr>
        <w:t xml:space="preserve">2 and </w:t>
      </w:r>
      <w:r w:rsidR="00D61A71">
        <w:rPr>
          <w:rFonts w:ascii="Times New Roman" w:hAnsi="Times New Roman"/>
          <w:sz w:val="24"/>
          <w:szCs w:val="24"/>
        </w:rPr>
        <w:t>C</w:t>
      </w:r>
      <w:r w:rsidRPr="001816F6">
        <w:rPr>
          <w:rFonts w:ascii="Times New Roman" w:hAnsi="Times New Roman"/>
          <w:sz w:val="24"/>
          <w:szCs w:val="24"/>
        </w:rPr>
        <w:t>3 service levels in the direction of the most ideal line, 73H, 76D are suitable, other lines are not suitable, on the return route, 76D is suitable and 73B, 73H, Line 76 is not suitable</w:t>
      </w:r>
      <w:r w:rsidR="005D3934">
        <w:rPr>
          <w:rFonts w:ascii="Times New Roman" w:hAnsi="Times New Roman"/>
          <w:sz w:val="24"/>
          <w:szCs w:val="24"/>
        </w:rPr>
        <w:t xml:space="preserve"> </w:t>
      </w:r>
      <w:r w:rsidRPr="001816F6">
        <w:rPr>
          <w:rFonts w:ascii="Times New Roman" w:hAnsi="Times New Roman"/>
          <w:sz w:val="24"/>
          <w:szCs w:val="24"/>
        </w:rPr>
        <w:t xml:space="preserve">According to TCRP 165, at noon peak hours, lines 73H, 76D from the lines belonging to </w:t>
      </w:r>
      <w:r w:rsidR="00D61A71">
        <w:rPr>
          <w:rFonts w:ascii="Times New Roman" w:hAnsi="Times New Roman"/>
          <w:sz w:val="24"/>
          <w:szCs w:val="24"/>
        </w:rPr>
        <w:t>C</w:t>
      </w:r>
      <w:r w:rsidRPr="001816F6">
        <w:rPr>
          <w:rFonts w:ascii="Times New Roman" w:hAnsi="Times New Roman"/>
          <w:sz w:val="24"/>
          <w:szCs w:val="24"/>
        </w:rPr>
        <w:t xml:space="preserve">1, </w:t>
      </w:r>
      <w:r w:rsidR="00D61A71">
        <w:rPr>
          <w:rFonts w:ascii="Times New Roman" w:hAnsi="Times New Roman"/>
          <w:sz w:val="24"/>
          <w:szCs w:val="24"/>
        </w:rPr>
        <w:t>C</w:t>
      </w:r>
      <w:r w:rsidRPr="001816F6">
        <w:rPr>
          <w:rFonts w:ascii="Times New Roman" w:hAnsi="Times New Roman"/>
          <w:sz w:val="24"/>
          <w:szCs w:val="24"/>
        </w:rPr>
        <w:t xml:space="preserve">2 and </w:t>
      </w:r>
      <w:r w:rsidR="00D61A71">
        <w:rPr>
          <w:rFonts w:ascii="Times New Roman" w:hAnsi="Times New Roman"/>
          <w:sz w:val="24"/>
          <w:szCs w:val="24"/>
        </w:rPr>
        <w:t>C</w:t>
      </w:r>
      <w:r w:rsidRPr="001816F6">
        <w:rPr>
          <w:rFonts w:ascii="Times New Roman" w:hAnsi="Times New Roman"/>
          <w:sz w:val="24"/>
          <w:szCs w:val="24"/>
        </w:rPr>
        <w:t>3 service levels in the direction of the most ideal line are suitable, other lines are not suitable, while 76D is suitable on the return route and all other lines</w:t>
      </w:r>
      <w:r w:rsidR="00D61A71">
        <w:rPr>
          <w:rFonts w:ascii="Times New Roman" w:hAnsi="Times New Roman"/>
          <w:sz w:val="24"/>
          <w:szCs w:val="24"/>
        </w:rPr>
        <w:t xml:space="preserve"> are suitable.</w:t>
      </w:r>
      <w:r w:rsidR="005D3934">
        <w:rPr>
          <w:rFonts w:ascii="Times New Roman" w:hAnsi="Times New Roman"/>
          <w:sz w:val="24"/>
          <w:szCs w:val="24"/>
        </w:rPr>
        <w:t xml:space="preserve"> </w:t>
      </w:r>
      <w:r w:rsidRPr="001816F6">
        <w:rPr>
          <w:rFonts w:ascii="Times New Roman" w:hAnsi="Times New Roman"/>
          <w:sz w:val="24"/>
          <w:szCs w:val="24"/>
        </w:rPr>
        <w:t xml:space="preserve">According to TCRP 165, at peak hours in the evening, it is understood that lines 73H, 76D from the lines belonging to </w:t>
      </w:r>
      <w:r w:rsidR="00D61A71">
        <w:rPr>
          <w:rFonts w:ascii="Times New Roman" w:hAnsi="Times New Roman"/>
          <w:sz w:val="24"/>
          <w:szCs w:val="24"/>
        </w:rPr>
        <w:t>C</w:t>
      </w:r>
      <w:r w:rsidRPr="001816F6">
        <w:rPr>
          <w:rFonts w:ascii="Times New Roman" w:hAnsi="Times New Roman"/>
          <w:sz w:val="24"/>
          <w:szCs w:val="24"/>
        </w:rPr>
        <w:t xml:space="preserve">1, </w:t>
      </w:r>
      <w:r w:rsidR="00D61A71">
        <w:rPr>
          <w:rFonts w:ascii="Times New Roman" w:hAnsi="Times New Roman"/>
          <w:sz w:val="24"/>
          <w:szCs w:val="24"/>
        </w:rPr>
        <w:t>C</w:t>
      </w:r>
      <w:r w:rsidRPr="001816F6">
        <w:rPr>
          <w:rFonts w:ascii="Times New Roman" w:hAnsi="Times New Roman"/>
          <w:sz w:val="24"/>
          <w:szCs w:val="24"/>
        </w:rPr>
        <w:t xml:space="preserve">2 and </w:t>
      </w:r>
      <w:r w:rsidR="00D61A71">
        <w:rPr>
          <w:rFonts w:ascii="Times New Roman" w:hAnsi="Times New Roman"/>
          <w:sz w:val="24"/>
          <w:szCs w:val="24"/>
        </w:rPr>
        <w:t>C</w:t>
      </w:r>
      <w:r w:rsidRPr="001816F6">
        <w:rPr>
          <w:rFonts w:ascii="Times New Roman" w:hAnsi="Times New Roman"/>
          <w:sz w:val="24"/>
          <w:szCs w:val="24"/>
        </w:rPr>
        <w:t xml:space="preserve">3 service levels in the direction of the most ideal line are suitable, other lines are not suitable, and the lines are not suitable on the return route. It has been stated that improvements should be made on the lines that do not meet the compliance criteria and that they should be brought to </w:t>
      </w:r>
      <w:r w:rsidR="00D61A71">
        <w:rPr>
          <w:rFonts w:ascii="Times New Roman" w:hAnsi="Times New Roman"/>
          <w:sz w:val="24"/>
          <w:szCs w:val="24"/>
        </w:rPr>
        <w:t>C</w:t>
      </w:r>
      <w:r w:rsidRPr="001816F6">
        <w:rPr>
          <w:rFonts w:ascii="Times New Roman" w:hAnsi="Times New Roman"/>
          <w:sz w:val="24"/>
          <w:szCs w:val="24"/>
        </w:rPr>
        <w:t xml:space="preserve">1, </w:t>
      </w:r>
      <w:r w:rsidR="00D61A71">
        <w:rPr>
          <w:rFonts w:ascii="Times New Roman" w:hAnsi="Times New Roman"/>
          <w:sz w:val="24"/>
          <w:szCs w:val="24"/>
        </w:rPr>
        <w:t>C</w:t>
      </w:r>
      <w:r w:rsidRPr="001816F6">
        <w:rPr>
          <w:rFonts w:ascii="Times New Roman" w:hAnsi="Times New Roman"/>
          <w:sz w:val="24"/>
          <w:szCs w:val="24"/>
        </w:rPr>
        <w:t xml:space="preserve">2 and </w:t>
      </w:r>
      <w:r w:rsidR="00D61A71">
        <w:rPr>
          <w:rFonts w:ascii="Times New Roman" w:hAnsi="Times New Roman"/>
          <w:sz w:val="24"/>
          <w:szCs w:val="24"/>
        </w:rPr>
        <w:t>C</w:t>
      </w:r>
      <w:r w:rsidRPr="001816F6">
        <w:rPr>
          <w:rFonts w:ascii="Times New Roman" w:hAnsi="Times New Roman"/>
          <w:sz w:val="24"/>
          <w:szCs w:val="24"/>
        </w:rPr>
        <w:t>3 service levels.</w:t>
      </w:r>
    </w:p>
    <w:p w:rsidR="00712EEC" w:rsidRDefault="00712EEC" w:rsidP="001816F6">
      <w:pPr>
        <w:jc w:val="both"/>
        <w:rPr>
          <w:rFonts w:ascii="Times New Roman" w:hAnsi="Times New Roman"/>
          <w:sz w:val="24"/>
          <w:szCs w:val="24"/>
        </w:rPr>
      </w:pPr>
      <w:r w:rsidRPr="001816F6">
        <w:rPr>
          <w:rFonts w:ascii="Times New Roman" w:hAnsi="Times New Roman"/>
          <w:sz w:val="24"/>
          <w:szCs w:val="24"/>
        </w:rPr>
        <w:t xml:space="preserve">Table 5. Evaluation of Tcrp 100-Tcrp165 Hourly Number of Trips for IETT Bus Lines </w:t>
      </w:r>
      <w:r w:rsidR="007F394D">
        <w:rPr>
          <w:rFonts w:ascii="Times New Roman" w:hAnsi="Times New Roman"/>
          <w:sz w:val="24"/>
          <w:szCs w:val="24"/>
        </w:rPr>
        <w:t>(</w:t>
      </w:r>
      <w:r w:rsidRPr="001816F6">
        <w:rPr>
          <w:rFonts w:ascii="Times New Roman" w:hAnsi="Times New Roman"/>
          <w:sz w:val="24"/>
          <w:szCs w:val="24"/>
        </w:rPr>
        <w:t>06:00-08:00 in the morning</w:t>
      </w:r>
      <w:r w:rsidR="00287E37">
        <w:rPr>
          <w:rFonts w:ascii="Times New Roman" w:hAnsi="Times New Roman"/>
          <w:sz w:val="24"/>
          <w:szCs w:val="24"/>
        </w:rPr>
        <w:t xml:space="preserve"> hours)</w:t>
      </w:r>
    </w:p>
    <w:tbl>
      <w:tblPr>
        <w:tblW w:w="0" w:type="auto"/>
        <w:jc w:val="center"/>
        <w:tblLook w:val="04A0" w:firstRow="1" w:lastRow="0" w:firstColumn="1" w:lastColumn="0" w:noHBand="0" w:noVBand="1"/>
      </w:tblPr>
      <w:tblGrid>
        <w:gridCol w:w="927"/>
        <w:gridCol w:w="1263"/>
        <w:gridCol w:w="1240"/>
        <w:gridCol w:w="1436"/>
        <w:gridCol w:w="1280"/>
        <w:gridCol w:w="882"/>
        <w:gridCol w:w="1187"/>
      </w:tblGrid>
      <w:tr w:rsidR="007C0CC0" w:rsidRPr="00B47EC8" w:rsidTr="004C3421">
        <w:trPr>
          <w:trHeight w:val="214"/>
          <w:jc w:val="center"/>
        </w:trPr>
        <w:tc>
          <w:tcPr>
            <w:tcW w:w="8215" w:type="dxa"/>
            <w:gridSpan w:val="7"/>
            <w:tcBorders>
              <w:top w:val="single" w:sz="4" w:space="0" w:color="auto"/>
              <w:bottom w:val="single" w:sz="4" w:space="0" w:color="auto"/>
            </w:tcBorders>
            <w:shd w:val="clear" w:color="auto" w:fill="auto"/>
          </w:tcPr>
          <w:p w:rsidR="007C0CC0" w:rsidRPr="00AB7728" w:rsidRDefault="007C0CC0" w:rsidP="00B47EC8">
            <w:pPr>
              <w:pStyle w:val="HTMLncedenBiimlendirilmi"/>
              <w:jc w:val="center"/>
              <w:rPr>
                <w:rFonts w:ascii="Times New Roman" w:hAnsi="Times New Roman" w:cs="Times New Roman"/>
                <w:b/>
                <w:sz w:val="16"/>
                <w:szCs w:val="16"/>
              </w:rPr>
            </w:pPr>
          </w:p>
        </w:tc>
      </w:tr>
      <w:tr w:rsidR="007C0CC0" w:rsidRPr="00B47EC8" w:rsidTr="00B47EC8">
        <w:trPr>
          <w:jc w:val="center"/>
        </w:trPr>
        <w:tc>
          <w:tcPr>
            <w:tcW w:w="927" w:type="dxa"/>
            <w:tcBorders>
              <w:top w:val="single" w:sz="4" w:space="0" w:color="auto"/>
              <w:bottom w:val="single" w:sz="4" w:space="0" w:color="auto"/>
            </w:tcBorders>
            <w:shd w:val="clear" w:color="auto" w:fill="auto"/>
          </w:tcPr>
          <w:p w:rsidR="007C0CC0" w:rsidRPr="00AB7728" w:rsidRDefault="007C0CC0" w:rsidP="00B47EC8">
            <w:pPr>
              <w:pStyle w:val="HTMLncedenBiimlendirilmi"/>
              <w:jc w:val="center"/>
              <w:rPr>
                <w:rFonts w:ascii="Times New Roman" w:hAnsi="Times New Roman" w:cs="Times New Roman"/>
                <w:b/>
                <w:sz w:val="16"/>
                <w:szCs w:val="16"/>
              </w:rPr>
            </w:pPr>
            <w:r>
              <w:rPr>
                <w:rFonts w:ascii="Times New Roman" w:hAnsi="Times New Roman" w:cs="Times New Roman"/>
                <w:b/>
                <w:sz w:val="16"/>
                <w:szCs w:val="16"/>
              </w:rPr>
              <w:t>Line Number</w:t>
            </w:r>
          </w:p>
        </w:tc>
        <w:tc>
          <w:tcPr>
            <w:tcW w:w="1263" w:type="dxa"/>
            <w:tcBorders>
              <w:top w:val="single" w:sz="4" w:space="0" w:color="auto"/>
              <w:bottom w:val="single" w:sz="4" w:space="0" w:color="auto"/>
            </w:tcBorders>
            <w:shd w:val="clear" w:color="auto" w:fill="auto"/>
          </w:tcPr>
          <w:p w:rsidR="007C0CC0" w:rsidRPr="00AB7728" w:rsidRDefault="007C0CC0" w:rsidP="00B47EC8">
            <w:pPr>
              <w:pStyle w:val="HTMLncedenBiimlendirilmi"/>
              <w:jc w:val="center"/>
              <w:rPr>
                <w:rFonts w:ascii="Times New Roman" w:hAnsi="Times New Roman" w:cs="Times New Roman"/>
                <w:b/>
                <w:sz w:val="16"/>
                <w:szCs w:val="16"/>
              </w:rPr>
            </w:pPr>
            <w:r>
              <w:rPr>
                <w:rFonts w:ascii="Times New Roman" w:hAnsi="Times New Roman" w:cs="Times New Roman"/>
                <w:b/>
                <w:sz w:val="16"/>
                <w:szCs w:val="16"/>
              </w:rPr>
              <w:t>Travel Number</w:t>
            </w:r>
          </w:p>
          <w:p w:rsidR="007C0CC0" w:rsidRPr="00AB7728" w:rsidRDefault="007C0CC0" w:rsidP="00B47EC8">
            <w:pPr>
              <w:pStyle w:val="HTMLncedenBiimlendirilmi"/>
              <w:jc w:val="center"/>
              <w:rPr>
                <w:rFonts w:ascii="Times New Roman" w:hAnsi="Times New Roman" w:cs="Times New Roman"/>
                <w:b/>
                <w:sz w:val="16"/>
                <w:szCs w:val="16"/>
              </w:rPr>
            </w:pPr>
            <w:r>
              <w:rPr>
                <w:rFonts w:ascii="Times New Roman" w:hAnsi="Times New Roman" w:cs="Times New Roman"/>
                <w:b/>
                <w:sz w:val="16"/>
                <w:szCs w:val="16"/>
              </w:rPr>
              <w:t>Departure</w:t>
            </w:r>
          </w:p>
        </w:tc>
        <w:tc>
          <w:tcPr>
            <w:tcW w:w="1240" w:type="dxa"/>
            <w:tcBorders>
              <w:top w:val="single" w:sz="4" w:space="0" w:color="auto"/>
              <w:bottom w:val="single" w:sz="4" w:space="0" w:color="auto"/>
            </w:tcBorders>
            <w:shd w:val="clear" w:color="auto" w:fill="auto"/>
          </w:tcPr>
          <w:p w:rsidR="007C0CC0" w:rsidRPr="00AB7728" w:rsidRDefault="007C0CC0" w:rsidP="00B47EC8">
            <w:pPr>
              <w:pStyle w:val="HTMLncedenBiimlendirilmi"/>
              <w:jc w:val="center"/>
              <w:rPr>
                <w:rFonts w:ascii="Times New Roman" w:hAnsi="Times New Roman" w:cs="Times New Roman"/>
                <w:b/>
                <w:sz w:val="16"/>
                <w:szCs w:val="16"/>
              </w:rPr>
            </w:pPr>
            <w:r w:rsidRPr="00AB7728">
              <w:rPr>
                <w:rFonts w:ascii="Times New Roman" w:hAnsi="Times New Roman" w:cs="Times New Roman"/>
                <w:b/>
                <w:sz w:val="16"/>
                <w:szCs w:val="16"/>
              </w:rPr>
              <w:t>TCRP 100</w:t>
            </w:r>
          </w:p>
          <w:p w:rsidR="007C0CC0" w:rsidRPr="00AB7728" w:rsidRDefault="007C0CC0" w:rsidP="00B47EC8">
            <w:pPr>
              <w:pStyle w:val="HTMLncedenBiimlendirilmi"/>
              <w:jc w:val="center"/>
              <w:rPr>
                <w:rFonts w:ascii="Times New Roman" w:hAnsi="Times New Roman" w:cs="Times New Roman"/>
                <w:b/>
                <w:sz w:val="16"/>
                <w:szCs w:val="16"/>
              </w:rPr>
            </w:pPr>
            <w:r>
              <w:rPr>
                <w:rFonts w:ascii="Times New Roman" w:hAnsi="Times New Roman" w:cs="Times New Roman"/>
                <w:b/>
                <w:sz w:val="16"/>
                <w:szCs w:val="16"/>
              </w:rPr>
              <w:t>Dep.</w:t>
            </w:r>
          </w:p>
        </w:tc>
        <w:tc>
          <w:tcPr>
            <w:tcW w:w="1436" w:type="dxa"/>
            <w:tcBorders>
              <w:top w:val="single" w:sz="4" w:space="0" w:color="auto"/>
              <w:bottom w:val="single" w:sz="4" w:space="0" w:color="auto"/>
            </w:tcBorders>
            <w:shd w:val="clear" w:color="auto" w:fill="auto"/>
          </w:tcPr>
          <w:p w:rsidR="007C0CC0" w:rsidRPr="00AB7728" w:rsidRDefault="007C0CC0" w:rsidP="00B47EC8">
            <w:pPr>
              <w:pStyle w:val="HTMLncedenBiimlendirilmi"/>
              <w:jc w:val="center"/>
              <w:rPr>
                <w:rFonts w:ascii="Times New Roman" w:hAnsi="Times New Roman" w:cs="Times New Roman"/>
                <w:b/>
                <w:sz w:val="16"/>
                <w:szCs w:val="16"/>
              </w:rPr>
            </w:pPr>
            <w:r w:rsidRPr="00AB7728">
              <w:rPr>
                <w:rFonts w:ascii="Times New Roman" w:hAnsi="Times New Roman" w:cs="Times New Roman"/>
                <w:b/>
                <w:sz w:val="16"/>
                <w:szCs w:val="16"/>
              </w:rPr>
              <w:t>TCRP 165</w:t>
            </w:r>
          </w:p>
          <w:p w:rsidR="007C0CC0" w:rsidRPr="00AB7728" w:rsidRDefault="007C0CC0" w:rsidP="00B47EC8">
            <w:pPr>
              <w:pStyle w:val="HTMLncedenBiimlendirilmi"/>
              <w:jc w:val="center"/>
              <w:rPr>
                <w:rFonts w:ascii="Times New Roman" w:hAnsi="Times New Roman" w:cs="Times New Roman"/>
                <w:b/>
                <w:sz w:val="16"/>
                <w:szCs w:val="16"/>
              </w:rPr>
            </w:pPr>
            <w:r>
              <w:rPr>
                <w:rFonts w:ascii="Times New Roman" w:hAnsi="Times New Roman" w:cs="Times New Roman"/>
                <w:b/>
                <w:sz w:val="16"/>
                <w:szCs w:val="16"/>
              </w:rPr>
              <w:t>Dep</w:t>
            </w:r>
          </w:p>
        </w:tc>
        <w:tc>
          <w:tcPr>
            <w:tcW w:w="1280" w:type="dxa"/>
            <w:tcBorders>
              <w:top w:val="single" w:sz="4" w:space="0" w:color="auto"/>
              <w:bottom w:val="single" w:sz="4" w:space="0" w:color="auto"/>
            </w:tcBorders>
            <w:shd w:val="clear" w:color="auto" w:fill="auto"/>
          </w:tcPr>
          <w:p w:rsidR="007C0CC0" w:rsidRDefault="007C0CC0" w:rsidP="00B47EC8">
            <w:pPr>
              <w:pStyle w:val="HTMLncedenBiimlendirilmi"/>
              <w:jc w:val="center"/>
              <w:rPr>
                <w:rFonts w:ascii="Times New Roman" w:hAnsi="Times New Roman" w:cs="Times New Roman"/>
                <w:b/>
                <w:sz w:val="16"/>
                <w:szCs w:val="16"/>
              </w:rPr>
            </w:pPr>
            <w:r>
              <w:rPr>
                <w:rFonts w:ascii="Times New Roman" w:hAnsi="Times New Roman" w:cs="Times New Roman"/>
                <w:b/>
                <w:sz w:val="16"/>
                <w:szCs w:val="16"/>
              </w:rPr>
              <w:t>Travel Number</w:t>
            </w:r>
          </w:p>
          <w:p w:rsidR="007C0CC0" w:rsidRPr="00AB7728" w:rsidRDefault="007C0CC0" w:rsidP="00B47EC8">
            <w:pPr>
              <w:pStyle w:val="HTMLncedenBiimlendirilmi"/>
              <w:jc w:val="center"/>
              <w:rPr>
                <w:rFonts w:ascii="Times New Roman" w:hAnsi="Times New Roman" w:cs="Times New Roman"/>
                <w:b/>
                <w:sz w:val="16"/>
                <w:szCs w:val="16"/>
              </w:rPr>
            </w:pPr>
            <w:r>
              <w:rPr>
                <w:rFonts w:ascii="Times New Roman" w:hAnsi="Times New Roman" w:cs="Times New Roman"/>
                <w:b/>
                <w:sz w:val="16"/>
                <w:szCs w:val="16"/>
              </w:rPr>
              <w:t>Arrival</w:t>
            </w:r>
          </w:p>
        </w:tc>
        <w:tc>
          <w:tcPr>
            <w:tcW w:w="882" w:type="dxa"/>
            <w:tcBorders>
              <w:top w:val="single" w:sz="4" w:space="0" w:color="auto"/>
              <w:bottom w:val="single" w:sz="4" w:space="0" w:color="auto"/>
            </w:tcBorders>
            <w:shd w:val="clear" w:color="auto" w:fill="auto"/>
          </w:tcPr>
          <w:p w:rsidR="007C0CC0" w:rsidRPr="00AB7728" w:rsidRDefault="007C0CC0" w:rsidP="007C0CC0">
            <w:pPr>
              <w:pStyle w:val="HTMLncedenBiimlendirilmi"/>
              <w:jc w:val="center"/>
              <w:rPr>
                <w:rFonts w:ascii="Times New Roman" w:hAnsi="Times New Roman" w:cs="Times New Roman"/>
                <w:b/>
                <w:sz w:val="16"/>
                <w:szCs w:val="16"/>
              </w:rPr>
            </w:pPr>
            <w:r w:rsidRPr="00AB7728">
              <w:rPr>
                <w:rFonts w:ascii="Times New Roman" w:hAnsi="Times New Roman" w:cs="Times New Roman"/>
                <w:b/>
                <w:sz w:val="16"/>
                <w:szCs w:val="16"/>
              </w:rPr>
              <w:t xml:space="preserve">TCRP 100 </w:t>
            </w:r>
            <w:r>
              <w:rPr>
                <w:rFonts w:ascii="Times New Roman" w:hAnsi="Times New Roman" w:cs="Times New Roman"/>
                <w:b/>
                <w:sz w:val="16"/>
                <w:szCs w:val="16"/>
              </w:rPr>
              <w:t>Arr.</w:t>
            </w:r>
          </w:p>
        </w:tc>
        <w:tc>
          <w:tcPr>
            <w:tcW w:w="1187" w:type="dxa"/>
            <w:tcBorders>
              <w:top w:val="single" w:sz="4" w:space="0" w:color="auto"/>
              <w:bottom w:val="single" w:sz="4" w:space="0" w:color="auto"/>
            </w:tcBorders>
            <w:shd w:val="clear" w:color="auto" w:fill="auto"/>
          </w:tcPr>
          <w:p w:rsidR="007C0CC0" w:rsidRPr="00AB7728" w:rsidRDefault="007C0CC0" w:rsidP="007C0CC0">
            <w:pPr>
              <w:pStyle w:val="HTMLncedenBiimlendirilmi"/>
              <w:jc w:val="center"/>
              <w:rPr>
                <w:rFonts w:ascii="Times New Roman" w:hAnsi="Times New Roman" w:cs="Times New Roman"/>
                <w:b/>
                <w:sz w:val="16"/>
                <w:szCs w:val="16"/>
              </w:rPr>
            </w:pPr>
            <w:r w:rsidRPr="00AB7728">
              <w:rPr>
                <w:rFonts w:ascii="Times New Roman" w:hAnsi="Times New Roman" w:cs="Times New Roman"/>
                <w:b/>
                <w:sz w:val="16"/>
                <w:szCs w:val="16"/>
              </w:rPr>
              <w:t xml:space="preserve">TCRP 165 </w:t>
            </w:r>
            <w:r>
              <w:rPr>
                <w:rFonts w:ascii="Times New Roman" w:hAnsi="Times New Roman" w:cs="Times New Roman"/>
                <w:b/>
                <w:sz w:val="16"/>
                <w:szCs w:val="16"/>
              </w:rPr>
              <w:t>Arr.</w:t>
            </w:r>
          </w:p>
        </w:tc>
      </w:tr>
      <w:tr w:rsidR="007C0CC0" w:rsidRPr="00B47EC8" w:rsidTr="00B47EC8">
        <w:trPr>
          <w:jc w:val="center"/>
        </w:trPr>
        <w:tc>
          <w:tcPr>
            <w:tcW w:w="927" w:type="dxa"/>
            <w:tcBorders>
              <w:top w:val="single" w:sz="4" w:space="0" w:color="auto"/>
            </w:tcBorders>
            <w:shd w:val="clear" w:color="auto" w:fill="auto"/>
          </w:tcPr>
          <w:p w:rsidR="007C0CC0" w:rsidRPr="00B47EC8" w:rsidRDefault="007C0CC0" w:rsidP="00B47EC8">
            <w:pPr>
              <w:rPr>
                <w:sz w:val="16"/>
                <w:szCs w:val="16"/>
              </w:rPr>
            </w:pPr>
            <w:r w:rsidRPr="00B47EC8">
              <w:rPr>
                <w:sz w:val="16"/>
                <w:szCs w:val="16"/>
              </w:rPr>
              <w:t xml:space="preserve">73B </w:t>
            </w:r>
          </w:p>
        </w:tc>
        <w:tc>
          <w:tcPr>
            <w:tcW w:w="1263" w:type="dxa"/>
            <w:tcBorders>
              <w:top w:val="single" w:sz="4" w:space="0" w:color="auto"/>
            </w:tcBorders>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5</w:t>
            </w:r>
          </w:p>
        </w:tc>
        <w:tc>
          <w:tcPr>
            <w:tcW w:w="1240" w:type="dxa"/>
            <w:tcBorders>
              <w:top w:val="single" w:sz="4" w:space="0" w:color="auto"/>
            </w:tcBorders>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B</w:t>
            </w:r>
          </w:p>
        </w:tc>
        <w:tc>
          <w:tcPr>
            <w:tcW w:w="1436" w:type="dxa"/>
            <w:tcBorders>
              <w:top w:val="single" w:sz="4" w:space="0" w:color="auto"/>
            </w:tcBorders>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C4</w:t>
            </w:r>
          </w:p>
        </w:tc>
        <w:tc>
          <w:tcPr>
            <w:tcW w:w="1280" w:type="dxa"/>
            <w:tcBorders>
              <w:top w:val="single" w:sz="4" w:space="0" w:color="auto"/>
            </w:tcBorders>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0</w:t>
            </w:r>
          </w:p>
        </w:tc>
        <w:tc>
          <w:tcPr>
            <w:tcW w:w="882" w:type="dxa"/>
            <w:tcBorders>
              <w:top w:val="single" w:sz="4" w:space="0" w:color="auto"/>
            </w:tcBorders>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F</w:t>
            </w:r>
          </w:p>
        </w:tc>
        <w:tc>
          <w:tcPr>
            <w:tcW w:w="1187" w:type="dxa"/>
            <w:tcBorders>
              <w:top w:val="single" w:sz="4" w:space="0" w:color="auto"/>
            </w:tcBorders>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C7</w:t>
            </w:r>
          </w:p>
        </w:tc>
      </w:tr>
      <w:tr w:rsidR="007C0CC0" w:rsidRPr="00B47EC8" w:rsidTr="00B47EC8">
        <w:trPr>
          <w:jc w:val="center"/>
        </w:trPr>
        <w:tc>
          <w:tcPr>
            <w:tcW w:w="927" w:type="dxa"/>
            <w:shd w:val="clear" w:color="auto" w:fill="auto"/>
          </w:tcPr>
          <w:p w:rsidR="007C0CC0" w:rsidRPr="00B47EC8" w:rsidRDefault="007C0CC0" w:rsidP="00B47EC8">
            <w:pPr>
              <w:rPr>
                <w:sz w:val="16"/>
                <w:szCs w:val="16"/>
              </w:rPr>
            </w:pPr>
            <w:r w:rsidRPr="00B47EC8">
              <w:rPr>
                <w:sz w:val="16"/>
                <w:szCs w:val="16"/>
              </w:rPr>
              <w:t xml:space="preserve">73H </w:t>
            </w:r>
          </w:p>
        </w:tc>
        <w:tc>
          <w:tcPr>
            <w:tcW w:w="1263" w:type="dxa"/>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6</w:t>
            </w:r>
          </w:p>
        </w:tc>
        <w:tc>
          <w:tcPr>
            <w:tcW w:w="1240" w:type="dxa"/>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A</w:t>
            </w:r>
          </w:p>
        </w:tc>
        <w:tc>
          <w:tcPr>
            <w:tcW w:w="1436" w:type="dxa"/>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C2</w:t>
            </w:r>
          </w:p>
        </w:tc>
        <w:tc>
          <w:tcPr>
            <w:tcW w:w="1280" w:type="dxa"/>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5</w:t>
            </w:r>
          </w:p>
        </w:tc>
        <w:tc>
          <w:tcPr>
            <w:tcW w:w="882" w:type="dxa"/>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B</w:t>
            </w:r>
          </w:p>
        </w:tc>
        <w:tc>
          <w:tcPr>
            <w:tcW w:w="1187" w:type="dxa"/>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C4</w:t>
            </w:r>
          </w:p>
        </w:tc>
      </w:tr>
      <w:tr w:rsidR="007C0CC0" w:rsidRPr="00B47EC8" w:rsidTr="00B47EC8">
        <w:trPr>
          <w:jc w:val="center"/>
        </w:trPr>
        <w:tc>
          <w:tcPr>
            <w:tcW w:w="927" w:type="dxa"/>
            <w:shd w:val="clear" w:color="auto" w:fill="auto"/>
          </w:tcPr>
          <w:p w:rsidR="007C0CC0" w:rsidRPr="00B47EC8" w:rsidRDefault="007C0CC0" w:rsidP="00B47EC8">
            <w:pPr>
              <w:rPr>
                <w:sz w:val="16"/>
                <w:szCs w:val="16"/>
              </w:rPr>
            </w:pPr>
            <w:r w:rsidRPr="00B47EC8">
              <w:rPr>
                <w:sz w:val="16"/>
                <w:szCs w:val="16"/>
              </w:rPr>
              <w:t xml:space="preserve">76 </w:t>
            </w:r>
          </w:p>
        </w:tc>
        <w:tc>
          <w:tcPr>
            <w:tcW w:w="1263" w:type="dxa"/>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1(+2)</w:t>
            </w:r>
          </w:p>
        </w:tc>
        <w:tc>
          <w:tcPr>
            <w:tcW w:w="1240" w:type="dxa"/>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w:t>
            </w:r>
          </w:p>
        </w:tc>
        <w:tc>
          <w:tcPr>
            <w:tcW w:w="1436" w:type="dxa"/>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C4</w:t>
            </w:r>
          </w:p>
        </w:tc>
        <w:tc>
          <w:tcPr>
            <w:tcW w:w="1280" w:type="dxa"/>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0</w:t>
            </w:r>
          </w:p>
        </w:tc>
        <w:tc>
          <w:tcPr>
            <w:tcW w:w="882" w:type="dxa"/>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sidRPr="00AB7728">
              <w:rPr>
                <w:rFonts w:ascii="Times New Roman" w:hAnsi="Times New Roman" w:cs="Times New Roman"/>
                <w:bCs/>
                <w:sz w:val="16"/>
                <w:szCs w:val="16"/>
              </w:rPr>
              <w:t>F</w:t>
            </w:r>
          </w:p>
        </w:tc>
        <w:tc>
          <w:tcPr>
            <w:tcW w:w="1187" w:type="dxa"/>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C7</w:t>
            </w:r>
          </w:p>
        </w:tc>
      </w:tr>
      <w:tr w:rsidR="007C0CC0" w:rsidRPr="00B47EC8" w:rsidTr="00B47EC8">
        <w:trPr>
          <w:jc w:val="center"/>
        </w:trPr>
        <w:tc>
          <w:tcPr>
            <w:tcW w:w="927" w:type="dxa"/>
            <w:tcBorders>
              <w:bottom w:val="single" w:sz="4" w:space="0" w:color="auto"/>
            </w:tcBorders>
            <w:shd w:val="clear" w:color="auto" w:fill="auto"/>
          </w:tcPr>
          <w:p w:rsidR="007C0CC0" w:rsidRPr="00B47EC8" w:rsidRDefault="007C0CC0" w:rsidP="00B47EC8">
            <w:pPr>
              <w:rPr>
                <w:sz w:val="16"/>
                <w:szCs w:val="16"/>
              </w:rPr>
            </w:pPr>
            <w:r w:rsidRPr="00B47EC8">
              <w:rPr>
                <w:sz w:val="16"/>
                <w:szCs w:val="16"/>
              </w:rPr>
              <w:t xml:space="preserve">76D </w:t>
            </w:r>
          </w:p>
        </w:tc>
        <w:tc>
          <w:tcPr>
            <w:tcW w:w="1263" w:type="dxa"/>
            <w:tcBorders>
              <w:bottom w:val="single" w:sz="4" w:space="0" w:color="auto"/>
            </w:tcBorders>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+16</w:t>
            </w:r>
          </w:p>
        </w:tc>
        <w:tc>
          <w:tcPr>
            <w:tcW w:w="1240" w:type="dxa"/>
            <w:tcBorders>
              <w:bottom w:val="single" w:sz="4" w:space="0" w:color="auto"/>
            </w:tcBorders>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A</w:t>
            </w:r>
          </w:p>
        </w:tc>
        <w:tc>
          <w:tcPr>
            <w:tcW w:w="1436" w:type="dxa"/>
            <w:tcBorders>
              <w:bottom w:val="single" w:sz="4" w:space="0" w:color="auto"/>
            </w:tcBorders>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C1</w:t>
            </w:r>
          </w:p>
        </w:tc>
        <w:tc>
          <w:tcPr>
            <w:tcW w:w="1280" w:type="dxa"/>
            <w:tcBorders>
              <w:bottom w:val="single" w:sz="4" w:space="0" w:color="auto"/>
            </w:tcBorders>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+6</w:t>
            </w:r>
          </w:p>
        </w:tc>
        <w:tc>
          <w:tcPr>
            <w:tcW w:w="882" w:type="dxa"/>
            <w:tcBorders>
              <w:bottom w:val="single" w:sz="4" w:space="0" w:color="auto"/>
            </w:tcBorders>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A</w:t>
            </w:r>
          </w:p>
        </w:tc>
        <w:tc>
          <w:tcPr>
            <w:tcW w:w="1187" w:type="dxa"/>
            <w:tcBorders>
              <w:bottom w:val="single" w:sz="4" w:space="0" w:color="auto"/>
            </w:tcBorders>
            <w:shd w:val="clear" w:color="auto" w:fill="auto"/>
          </w:tcPr>
          <w:p w:rsidR="007C0CC0" w:rsidRPr="00AB7728" w:rsidRDefault="007C0CC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C2</w:t>
            </w:r>
          </w:p>
        </w:tc>
      </w:tr>
    </w:tbl>
    <w:p w:rsidR="004C3421" w:rsidRDefault="004C3421" w:rsidP="001816F6">
      <w:pPr>
        <w:jc w:val="both"/>
        <w:rPr>
          <w:rFonts w:ascii="Times New Roman" w:hAnsi="Times New Roman"/>
          <w:sz w:val="24"/>
          <w:szCs w:val="24"/>
        </w:rPr>
      </w:pPr>
    </w:p>
    <w:p w:rsidR="00712EEC" w:rsidRPr="001816F6" w:rsidRDefault="00712EEC" w:rsidP="001816F6">
      <w:pPr>
        <w:jc w:val="both"/>
        <w:rPr>
          <w:rFonts w:ascii="Times New Roman" w:hAnsi="Times New Roman"/>
          <w:sz w:val="24"/>
          <w:szCs w:val="24"/>
        </w:rPr>
      </w:pPr>
      <w:r w:rsidRPr="001816F6">
        <w:rPr>
          <w:rFonts w:ascii="Times New Roman" w:hAnsi="Times New Roman"/>
          <w:sz w:val="24"/>
          <w:szCs w:val="24"/>
        </w:rPr>
        <w:t>Table 6. Evaluation of Tcrp 100-Tcrp165 Hourly Numb</w:t>
      </w:r>
      <w:r w:rsidR="004C3421">
        <w:rPr>
          <w:rFonts w:ascii="Times New Roman" w:hAnsi="Times New Roman"/>
          <w:sz w:val="24"/>
          <w:szCs w:val="24"/>
        </w:rPr>
        <w:t>er of Trips for IETT Bus Lines Afternoon</w:t>
      </w:r>
      <w:r w:rsidRPr="001816F6">
        <w:rPr>
          <w:rFonts w:ascii="Times New Roman" w:hAnsi="Times New Roman"/>
          <w:sz w:val="24"/>
          <w:szCs w:val="24"/>
        </w:rPr>
        <w:t xml:space="preserve"> 12:00-14:00</w:t>
      </w:r>
      <w:r w:rsidR="004C3421">
        <w:rPr>
          <w:rFonts w:ascii="Times New Roman" w:hAnsi="Times New Roman"/>
          <w:sz w:val="24"/>
          <w:szCs w:val="24"/>
        </w:rPr>
        <w:t>)</w:t>
      </w:r>
    </w:p>
    <w:tbl>
      <w:tblPr>
        <w:tblW w:w="0" w:type="auto"/>
        <w:jc w:val="center"/>
        <w:tblLook w:val="04A0" w:firstRow="1" w:lastRow="0" w:firstColumn="1" w:lastColumn="0" w:noHBand="0" w:noVBand="1"/>
      </w:tblPr>
      <w:tblGrid>
        <w:gridCol w:w="927"/>
        <w:gridCol w:w="1263"/>
        <w:gridCol w:w="1240"/>
        <w:gridCol w:w="1436"/>
        <w:gridCol w:w="1280"/>
        <w:gridCol w:w="882"/>
        <w:gridCol w:w="1187"/>
      </w:tblGrid>
      <w:tr w:rsidR="004C3421" w:rsidRPr="00B47EC8" w:rsidTr="00B47EC8">
        <w:trPr>
          <w:jc w:val="center"/>
        </w:trPr>
        <w:tc>
          <w:tcPr>
            <w:tcW w:w="8215" w:type="dxa"/>
            <w:gridSpan w:val="7"/>
            <w:tcBorders>
              <w:top w:val="single" w:sz="4" w:space="0" w:color="auto"/>
              <w:bottom w:val="single" w:sz="4" w:space="0" w:color="auto"/>
            </w:tcBorders>
            <w:shd w:val="clear" w:color="auto" w:fill="auto"/>
          </w:tcPr>
          <w:p w:rsidR="004C3421" w:rsidRPr="00AB7728" w:rsidRDefault="004C3421" w:rsidP="00B47EC8">
            <w:pPr>
              <w:pStyle w:val="HTMLncedenBiimlendirilmi"/>
              <w:jc w:val="center"/>
              <w:rPr>
                <w:rFonts w:ascii="Times New Roman" w:hAnsi="Times New Roman" w:cs="Times New Roman"/>
                <w:b/>
                <w:sz w:val="16"/>
                <w:szCs w:val="16"/>
              </w:rPr>
            </w:pPr>
            <w:r w:rsidRPr="00AB7728">
              <w:rPr>
                <w:rFonts w:ascii="Times New Roman" w:hAnsi="Times New Roman" w:cs="Times New Roman"/>
                <w:b/>
                <w:sz w:val="16"/>
                <w:szCs w:val="16"/>
              </w:rPr>
              <w:lastRenderedPageBreak/>
              <w:t xml:space="preserve"> </w:t>
            </w:r>
          </w:p>
        </w:tc>
      </w:tr>
      <w:tr w:rsidR="004C3421" w:rsidRPr="00B47EC8" w:rsidTr="00B47EC8">
        <w:trPr>
          <w:jc w:val="center"/>
        </w:trPr>
        <w:tc>
          <w:tcPr>
            <w:tcW w:w="927" w:type="dxa"/>
            <w:tcBorders>
              <w:top w:val="single" w:sz="4" w:space="0" w:color="auto"/>
              <w:bottom w:val="single" w:sz="4" w:space="0" w:color="auto"/>
            </w:tcBorders>
            <w:shd w:val="clear" w:color="auto" w:fill="auto"/>
          </w:tcPr>
          <w:p w:rsidR="004C3421" w:rsidRPr="00AB7728" w:rsidRDefault="004C3421" w:rsidP="00B47EC8">
            <w:pPr>
              <w:pStyle w:val="HTMLncedenBiimlendirilmi"/>
              <w:jc w:val="center"/>
              <w:rPr>
                <w:rFonts w:ascii="Times New Roman" w:hAnsi="Times New Roman" w:cs="Times New Roman"/>
                <w:b/>
                <w:sz w:val="16"/>
                <w:szCs w:val="16"/>
              </w:rPr>
            </w:pPr>
            <w:r>
              <w:rPr>
                <w:rFonts w:ascii="Times New Roman" w:hAnsi="Times New Roman" w:cs="Times New Roman"/>
                <w:b/>
                <w:sz w:val="16"/>
                <w:szCs w:val="16"/>
              </w:rPr>
              <w:t>Line Number</w:t>
            </w:r>
          </w:p>
        </w:tc>
        <w:tc>
          <w:tcPr>
            <w:tcW w:w="1263" w:type="dxa"/>
            <w:tcBorders>
              <w:top w:val="single" w:sz="4" w:space="0" w:color="auto"/>
              <w:bottom w:val="single" w:sz="4" w:space="0" w:color="auto"/>
            </w:tcBorders>
            <w:shd w:val="clear" w:color="auto" w:fill="auto"/>
          </w:tcPr>
          <w:p w:rsidR="004C3421" w:rsidRPr="00AB7728" w:rsidRDefault="004C3421" w:rsidP="00B47EC8">
            <w:pPr>
              <w:pStyle w:val="HTMLncedenBiimlendirilmi"/>
              <w:jc w:val="center"/>
              <w:rPr>
                <w:rFonts w:ascii="Times New Roman" w:hAnsi="Times New Roman" w:cs="Times New Roman"/>
                <w:b/>
                <w:sz w:val="16"/>
                <w:szCs w:val="16"/>
              </w:rPr>
            </w:pPr>
            <w:r>
              <w:rPr>
                <w:rFonts w:ascii="Times New Roman" w:hAnsi="Times New Roman" w:cs="Times New Roman"/>
                <w:b/>
                <w:sz w:val="16"/>
                <w:szCs w:val="16"/>
              </w:rPr>
              <w:t>Travel Number</w:t>
            </w:r>
          </w:p>
          <w:p w:rsidR="004C3421" w:rsidRPr="00AB7728" w:rsidRDefault="004C3421" w:rsidP="00B47EC8">
            <w:pPr>
              <w:pStyle w:val="HTMLncedenBiimlendirilmi"/>
              <w:jc w:val="center"/>
              <w:rPr>
                <w:rFonts w:ascii="Times New Roman" w:hAnsi="Times New Roman" w:cs="Times New Roman"/>
                <w:b/>
                <w:sz w:val="16"/>
                <w:szCs w:val="16"/>
              </w:rPr>
            </w:pPr>
            <w:r>
              <w:rPr>
                <w:rFonts w:ascii="Times New Roman" w:hAnsi="Times New Roman" w:cs="Times New Roman"/>
                <w:b/>
                <w:sz w:val="16"/>
                <w:szCs w:val="16"/>
              </w:rPr>
              <w:t>Departure</w:t>
            </w:r>
          </w:p>
        </w:tc>
        <w:tc>
          <w:tcPr>
            <w:tcW w:w="1240" w:type="dxa"/>
            <w:tcBorders>
              <w:top w:val="single" w:sz="4" w:space="0" w:color="auto"/>
              <w:bottom w:val="single" w:sz="4" w:space="0" w:color="auto"/>
            </w:tcBorders>
            <w:shd w:val="clear" w:color="auto" w:fill="auto"/>
          </w:tcPr>
          <w:p w:rsidR="004C3421" w:rsidRPr="00AB7728" w:rsidRDefault="004C3421" w:rsidP="00B47EC8">
            <w:pPr>
              <w:pStyle w:val="HTMLncedenBiimlendirilmi"/>
              <w:jc w:val="center"/>
              <w:rPr>
                <w:rFonts w:ascii="Times New Roman" w:hAnsi="Times New Roman" w:cs="Times New Roman"/>
                <w:b/>
                <w:sz w:val="16"/>
                <w:szCs w:val="16"/>
              </w:rPr>
            </w:pPr>
            <w:r w:rsidRPr="00AB7728">
              <w:rPr>
                <w:rFonts w:ascii="Times New Roman" w:hAnsi="Times New Roman" w:cs="Times New Roman"/>
                <w:b/>
                <w:sz w:val="16"/>
                <w:szCs w:val="16"/>
              </w:rPr>
              <w:t>TCRP 100</w:t>
            </w:r>
          </w:p>
          <w:p w:rsidR="004C3421" w:rsidRPr="00AB7728" w:rsidRDefault="004C3421" w:rsidP="00B47EC8">
            <w:pPr>
              <w:pStyle w:val="HTMLncedenBiimlendirilmi"/>
              <w:jc w:val="center"/>
              <w:rPr>
                <w:rFonts w:ascii="Times New Roman" w:hAnsi="Times New Roman" w:cs="Times New Roman"/>
                <w:b/>
                <w:sz w:val="16"/>
                <w:szCs w:val="16"/>
              </w:rPr>
            </w:pPr>
            <w:r>
              <w:rPr>
                <w:rFonts w:ascii="Times New Roman" w:hAnsi="Times New Roman" w:cs="Times New Roman"/>
                <w:b/>
                <w:sz w:val="16"/>
                <w:szCs w:val="16"/>
              </w:rPr>
              <w:t>Dep.</w:t>
            </w:r>
          </w:p>
        </w:tc>
        <w:tc>
          <w:tcPr>
            <w:tcW w:w="1436" w:type="dxa"/>
            <w:tcBorders>
              <w:top w:val="single" w:sz="4" w:space="0" w:color="auto"/>
              <w:bottom w:val="single" w:sz="4" w:space="0" w:color="auto"/>
            </w:tcBorders>
            <w:shd w:val="clear" w:color="auto" w:fill="auto"/>
          </w:tcPr>
          <w:p w:rsidR="004C3421" w:rsidRPr="00AB7728" w:rsidRDefault="004C3421" w:rsidP="00B47EC8">
            <w:pPr>
              <w:pStyle w:val="HTMLncedenBiimlendirilmi"/>
              <w:jc w:val="center"/>
              <w:rPr>
                <w:rFonts w:ascii="Times New Roman" w:hAnsi="Times New Roman" w:cs="Times New Roman"/>
                <w:b/>
                <w:sz w:val="16"/>
                <w:szCs w:val="16"/>
              </w:rPr>
            </w:pPr>
            <w:r w:rsidRPr="00AB7728">
              <w:rPr>
                <w:rFonts w:ascii="Times New Roman" w:hAnsi="Times New Roman" w:cs="Times New Roman"/>
                <w:b/>
                <w:sz w:val="16"/>
                <w:szCs w:val="16"/>
              </w:rPr>
              <w:t>TCRP 165</w:t>
            </w:r>
          </w:p>
          <w:p w:rsidR="004C3421" w:rsidRPr="00AB7728" w:rsidRDefault="004C3421" w:rsidP="00B47EC8">
            <w:pPr>
              <w:pStyle w:val="HTMLncedenBiimlendirilmi"/>
              <w:jc w:val="center"/>
              <w:rPr>
                <w:rFonts w:ascii="Times New Roman" w:hAnsi="Times New Roman" w:cs="Times New Roman"/>
                <w:b/>
                <w:sz w:val="16"/>
                <w:szCs w:val="16"/>
              </w:rPr>
            </w:pPr>
            <w:r>
              <w:rPr>
                <w:rFonts w:ascii="Times New Roman" w:hAnsi="Times New Roman" w:cs="Times New Roman"/>
                <w:b/>
                <w:sz w:val="16"/>
                <w:szCs w:val="16"/>
              </w:rPr>
              <w:t>Dep</w:t>
            </w:r>
          </w:p>
        </w:tc>
        <w:tc>
          <w:tcPr>
            <w:tcW w:w="1280" w:type="dxa"/>
            <w:tcBorders>
              <w:top w:val="single" w:sz="4" w:space="0" w:color="auto"/>
              <w:bottom w:val="single" w:sz="4" w:space="0" w:color="auto"/>
            </w:tcBorders>
            <w:shd w:val="clear" w:color="auto" w:fill="auto"/>
          </w:tcPr>
          <w:p w:rsidR="004C3421" w:rsidRDefault="004C3421" w:rsidP="00B47EC8">
            <w:pPr>
              <w:pStyle w:val="HTMLncedenBiimlendirilmi"/>
              <w:jc w:val="center"/>
              <w:rPr>
                <w:rFonts w:ascii="Times New Roman" w:hAnsi="Times New Roman" w:cs="Times New Roman"/>
                <w:b/>
                <w:sz w:val="16"/>
                <w:szCs w:val="16"/>
              </w:rPr>
            </w:pPr>
            <w:r>
              <w:rPr>
                <w:rFonts w:ascii="Times New Roman" w:hAnsi="Times New Roman" w:cs="Times New Roman"/>
                <w:b/>
                <w:sz w:val="16"/>
                <w:szCs w:val="16"/>
              </w:rPr>
              <w:t>Travel Number</w:t>
            </w:r>
          </w:p>
          <w:p w:rsidR="004C3421" w:rsidRPr="00AB7728" w:rsidRDefault="004C3421" w:rsidP="00B47EC8">
            <w:pPr>
              <w:pStyle w:val="HTMLncedenBiimlendirilmi"/>
              <w:jc w:val="center"/>
              <w:rPr>
                <w:rFonts w:ascii="Times New Roman" w:hAnsi="Times New Roman" w:cs="Times New Roman"/>
                <w:b/>
                <w:sz w:val="16"/>
                <w:szCs w:val="16"/>
              </w:rPr>
            </w:pPr>
            <w:r>
              <w:rPr>
                <w:rFonts w:ascii="Times New Roman" w:hAnsi="Times New Roman" w:cs="Times New Roman"/>
                <w:b/>
                <w:sz w:val="16"/>
                <w:szCs w:val="16"/>
              </w:rPr>
              <w:t>Arrival</w:t>
            </w:r>
          </w:p>
        </w:tc>
        <w:tc>
          <w:tcPr>
            <w:tcW w:w="882" w:type="dxa"/>
            <w:tcBorders>
              <w:top w:val="single" w:sz="4" w:space="0" w:color="auto"/>
              <w:bottom w:val="single" w:sz="4" w:space="0" w:color="auto"/>
            </w:tcBorders>
            <w:shd w:val="clear" w:color="auto" w:fill="auto"/>
          </w:tcPr>
          <w:p w:rsidR="004C3421" w:rsidRPr="00AB7728" w:rsidRDefault="004C3421" w:rsidP="00B47EC8">
            <w:pPr>
              <w:pStyle w:val="HTMLncedenBiimlendirilmi"/>
              <w:jc w:val="center"/>
              <w:rPr>
                <w:rFonts w:ascii="Times New Roman" w:hAnsi="Times New Roman" w:cs="Times New Roman"/>
                <w:b/>
                <w:sz w:val="16"/>
                <w:szCs w:val="16"/>
              </w:rPr>
            </w:pPr>
            <w:r w:rsidRPr="00AB7728">
              <w:rPr>
                <w:rFonts w:ascii="Times New Roman" w:hAnsi="Times New Roman" w:cs="Times New Roman"/>
                <w:b/>
                <w:sz w:val="16"/>
                <w:szCs w:val="16"/>
              </w:rPr>
              <w:t xml:space="preserve">TCRP 100 </w:t>
            </w:r>
            <w:r>
              <w:rPr>
                <w:rFonts w:ascii="Times New Roman" w:hAnsi="Times New Roman" w:cs="Times New Roman"/>
                <w:b/>
                <w:sz w:val="16"/>
                <w:szCs w:val="16"/>
              </w:rPr>
              <w:t>Arr.</w:t>
            </w:r>
          </w:p>
        </w:tc>
        <w:tc>
          <w:tcPr>
            <w:tcW w:w="1187" w:type="dxa"/>
            <w:tcBorders>
              <w:top w:val="single" w:sz="4" w:space="0" w:color="auto"/>
              <w:bottom w:val="single" w:sz="4" w:space="0" w:color="auto"/>
            </w:tcBorders>
            <w:shd w:val="clear" w:color="auto" w:fill="auto"/>
          </w:tcPr>
          <w:p w:rsidR="004C3421" w:rsidRPr="00AB7728" w:rsidRDefault="004C3421" w:rsidP="00B47EC8">
            <w:pPr>
              <w:pStyle w:val="HTMLncedenBiimlendirilmi"/>
              <w:jc w:val="center"/>
              <w:rPr>
                <w:rFonts w:ascii="Times New Roman" w:hAnsi="Times New Roman" w:cs="Times New Roman"/>
                <w:b/>
                <w:sz w:val="16"/>
                <w:szCs w:val="16"/>
              </w:rPr>
            </w:pPr>
            <w:r w:rsidRPr="00AB7728">
              <w:rPr>
                <w:rFonts w:ascii="Times New Roman" w:hAnsi="Times New Roman" w:cs="Times New Roman"/>
                <w:b/>
                <w:sz w:val="16"/>
                <w:szCs w:val="16"/>
              </w:rPr>
              <w:t xml:space="preserve">TCRP 165 </w:t>
            </w:r>
            <w:r>
              <w:rPr>
                <w:rFonts w:ascii="Times New Roman" w:hAnsi="Times New Roman" w:cs="Times New Roman"/>
                <w:b/>
                <w:sz w:val="16"/>
                <w:szCs w:val="16"/>
              </w:rPr>
              <w:t>Arr.</w:t>
            </w:r>
          </w:p>
        </w:tc>
      </w:tr>
      <w:tr w:rsidR="004C3421" w:rsidRPr="00B47EC8" w:rsidTr="00B47EC8">
        <w:trPr>
          <w:jc w:val="center"/>
        </w:trPr>
        <w:tc>
          <w:tcPr>
            <w:tcW w:w="927" w:type="dxa"/>
            <w:tcBorders>
              <w:top w:val="single" w:sz="4" w:space="0" w:color="auto"/>
            </w:tcBorders>
            <w:shd w:val="clear" w:color="auto" w:fill="auto"/>
          </w:tcPr>
          <w:p w:rsidR="004C3421" w:rsidRPr="00B47EC8" w:rsidRDefault="004C3421" w:rsidP="00B47EC8">
            <w:pPr>
              <w:rPr>
                <w:sz w:val="16"/>
                <w:szCs w:val="16"/>
              </w:rPr>
            </w:pPr>
            <w:r w:rsidRPr="00B47EC8">
              <w:rPr>
                <w:sz w:val="16"/>
                <w:szCs w:val="16"/>
              </w:rPr>
              <w:t xml:space="preserve">73B </w:t>
            </w:r>
          </w:p>
        </w:tc>
        <w:tc>
          <w:tcPr>
            <w:tcW w:w="1263" w:type="dxa"/>
            <w:tcBorders>
              <w:top w:val="single" w:sz="4" w:space="0" w:color="auto"/>
            </w:tcBorders>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2</w:t>
            </w:r>
          </w:p>
        </w:tc>
        <w:tc>
          <w:tcPr>
            <w:tcW w:w="1240" w:type="dxa"/>
            <w:tcBorders>
              <w:top w:val="single" w:sz="4" w:space="0" w:color="auto"/>
            </w:tcBorders>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D</w:t>
            </w:r>
          </w:p>
        </w:tc>
        <w:tc>
          <w:tcPr>
            <w:tcW w:w="1436" w:type="dxa"/>
            <w:tcBorders>
              <w:top w:val="single" w:sz="4" w:space="0" w:color="auto"/>
            </w:tcBorders>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C5</w:t>
            </w:r>
          </w:p>
        </w:tc>
        <w:tc>
          <w:tcPr>
            <w:tcW w:w="1280" w:type="dxa"/>
            <w:tcBorders>
              <w:top w:val="single" w:sz="4" w:space="0" w:color="auto"/>
            </w:tcBorders>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0</w:t>
            </w:r>
          </w:p>
        </w:tc>
        <w:tc>
          <w:tcPr>
            <w:tcW w:w="882" w:type="dxa"/>
            <w:tcBorders>
              <w:top w:val="single" w:sz="4" w:space="0" w:color="auto"/>
            </w:tcBorders>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F</w:t>
            </w:r>
          </w:p>
        </w:tc>
        <w:tc>
          <w:tcPr>
            <w:tcW w:w="1187" w:type="dxa"/>
            <w:tcBorders>
              <w:top w:val="single" w:sz="4" w:space="0" w:color="auto"/>
            </w:tcBorders>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C7</w:t>
            </w:r>
          </w:p>
        </w:tc>
      </w:tr>
      <w:tr w:rsidR="004C3421" w:rsidRPr="00B47EC8" w:rsidTr="00B47EC8">
        <w:trPr>
          <w:jc w:val="center"/>
        </w:trPr>
        <w:tc>
          <w:tcPr>
            <w:tcW w:w="927" w:type="dxa"/>
            <w:shd w:val="clear" w:color="auto" w:fill="auto"/>
          </w:tcPr>
          <w:p w:rsidR="004C3421" w:rsidRPr="00B47EC8" w:rsidRDefault="004C3421" w:rsidP="00B47EC8">
            <w:pPr>
              <w:rPr>
                <w:sz w:val="16"/>
                <w:szCs w:val="16"/>
              </w:rPr>
            </w:pPr>
            <w:r w:rsidRPr="00B47EC8">
              <w:rPr>
                <w:sz w:val="16"/>
                <w:szCs w:val="16"/>
              </w:rPr>
              <w:t xml:space="preserve">73H </w:t>
            </w:r>
          </w:p>
        </w:tc>
        <w:tc>
          <w:tcPr>
            <w:tcW w:w="1263" w:type="dxa"/>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5</w:t>
            </w:r>
          </w:p>
        </w:tc>
        <w:tc>
          <w:tcPr>
            <w:tcW w:w="1240" w:type="dxa"/>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B</w:t>
            </w:r>
          </w:p>
        </w:tc>
        <w:tc>
          <w:tcPr>
            <w:tcW w:w="1436" w:type="dxa"/>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C3</w:t>
            </w:r>
          </w:p>
        </w:tc>
        <w:tc>
          <w:tcPr>
            <w:tcW w:w="1280" w:type="dxa"/>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0</w:t>
            </w:r>
          </w:p>
        </w:tc>
        <w:tc>
          <w:tcPr>
            <w:tcW w:w="882" w:type="dxa"/>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F</w:t>
            </w:r>
          </w:p>
        </w:tc>
        <w:tc>
          <w:tcPr>
            <w:tcW w:w="1187" w:type="dxa"/>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C7</w:t>
            </w:r>
          </w:p>
        </w:tc>
      </w:tr>
      <w:tr w:rsidR="004C3421" w:rsidRPr="00B47EC8" w:rsidTr="00B47EC8">
        <w:trPr>
          <w:jc w:val="center"/>
        </w:trPr>
        <w:tc>
          <w:tcPr>
            <w:tcW w:w="927" w:type="dxa"/>
            <w:shd w:val="clear" w:color="auto" w:fill="auto"/>
          </w:tcPr>
          <w:p w:rsidR="004C3421" w:rsidRPr="00B47EC8" w:rsidRDefault="004C3421" w:rsidP="00B47EC8">
            <w:pPr>
              <w:rPr>
                <w:sz w:val="16"/>
                <w:szCs w:val="16"/>
              </w:rPr>
            </w:pPr>
            <w:r w:rsidRPr="00B47EC8">
              <w:rPr>
                <w:sz w:val="16"/>
                <w:szCs w:val="16"/>
              </w:rPr>
              <w:t xml:space="preserve">76 </w:t>
            </w:r>
          </w:p>
        </w:tc>
        <w:tc>
          <w:tcPr>
            <w:tcW w:w="1263" w:type="dxa"/>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1(+2)</w:t>
            </w:r>
          </w:p>
        </w:tc>
        <w:tc>
          <w:tcPr>
            <w:tcW w:w="1240" w:type="dxa"/>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w:t>
            </w:r>
          </w:p>
        </w:tc>
        <w:tc>
          <w:tcPr>
            <w:tcW w:w="1436" w:type="dxa"/>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C4</w:t>
            </w:r>
          </w:p>
        </w:tc>
        <w:tc>
          <w:tcPr>
            <w:tcW w:w="1280" w:type="dxa"/>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0</w:t>
            </w:r>
          </w:p>
        </w:tc>
        <w:tc>
          <w:tcPr>
            <w:tcW w:w="882" w:type="dxa"/>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F</w:t>
            </w:r>
          </w:p>
        </w:tc>
        <w:tc>
          <w:tcPr>
            <w:tcW w:w="1187" w:type="dxa"/>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C7</w:t>
            </w:r>
          </w:p>
        </w:tc>
      </w:tr>
      <w:tr w:rsidR="004C3421" w:rsidRPr="00B47EC8" w:rsidTr="00B47EC8">
        <w:trPr>
          <w:jc w:val="center"/>
        </w:trPr>
        <w:tc>
          <w:tcPr>
            <w:tcW w:w="927" w:type="dxa"/>
            <w:tcBorders>
              <w:bottom w:val="single" w:sz="4" w:space="0" w:color="auto"/>
            </w:tcBorders>
            <w:shd w:val="clear" w:color="auto" w:fill="auto"/>
          </w:tcPr>
          <w:p w:rsidR="004C3421" w:rsidRPr="00B47EC8" w:rsidRDefault="004C3421" w:rsidP="00B47EC8">
            <w:pPr>
              <w:rPr>
                <w:sz w:val="16"/>
                <w:szCs w:val="16"/>
              </w:rPr>
            </w:pPr>
            <w:r w:rsidRPr="00B47EC8">
              <w:rPr>
                <w:sz w:val="16"/>
                <w:szCs w:val="16"/>
              </w:rPr>
              <w:t xml:space="preserve">76D </w:t>
            </w:r>
          </w:p>
        </w:tc>
        <w:tc>
          <w:tcPr>
            <w:tcW w:w="1263" w:type="dxa"/>
            <w:tcBorders>
              <w:bottom w:val="single" w:sz="4" w:space="0" w:color="auto"/>
            </w:tcBorders>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+11</w:t>
            </w:r>
          </w:p>
        </w:tc>
        <w:tc>
          <w:tcPr>
            <w:tcW w:w="1240" w:type="dxa"/>
            <w:tcBorders>
              <w:bottom w:val="single" w:sz="4" w:space="0" w:color="auto"/>
            </w:tcBorders>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A</w:t>
            </w:r>
          </w:p>
        </w:tc>
        <w:tc>
          <w:tcPr>
            <w:tcW w:w="1436" w:type="dxa"/>
            <w:tcBorders>
              <w:bottom w:val="single" w:sz="4" w:space="0" w:color="auto"/>
            </w:tcBorders>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C1</w:t>
            </w:r>
          </w:p>
        </w:tc>
        <w:tc>
          <w:tcPr>
            <w:tcW w:w="1280" w:type="dxa"/>
            <w:tcBorders>
              <w:bottom w:val="single" w:sz="4" w:space="0" w:color="auto"/>
            </w:tcBorders>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+11</w:t>
            </w:r>
          </w:p>
        </w:tc>
        <w:tc>
          <w:tcPr>
            <w:tcW w:w="882" w:type="dxa"/>
            <w:tcBorders>
              <w:bottom w:val="single" w:sz="4" w:space="0" w:color="auto"/>
            </w:tcBorders>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A</w:t>
            </w:r>
          </w:p>
        </w:tc>
        <w:tc>
          <w:tcPr>
            <w:tcW w:w="1187" w:type="dxa"/>
            <w:tcBorders>
              <w:bottom w:val="single" w:sz="4" w:space="0" w:color="auto"/>
            </w:tcBorders>
            <w:shd w:val="clear" w:color="auto" w:fill="auto"/>
          </w:tcPr>
          <w:p w:rsidR="004C3421" w:rsidRPr="00AB7728" w:rsidRDefault="004C3421"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C1</w:t>
            </w:r>
          </w:p>
        </w:tc>
      </w:tr>
    </w:tbl>
    <w:p w:rsidR="00D92FD0" w:rsidRDefault="00D92FD0" w:rsidP="001816F6">
      <w:pPr>
        <w:jc w:val="both"/>
        <w:rPr>
          <w:rFonts w:ascii="Times New Roman" w:hAnsi="Times New Roman"/>
          <w:sz w:val="24"/>
          <w:szCs w:val="24"/>
        </w:rPr>
      </w:pPr>
    </w:p>
    <w:p w:rsidR="00D92FD0" w:rsidRDefault="00D92FD0" w:rsidP="001816F6">
      <w:pPr>
        <w:jc w:val="both"/>
        <w:rPr>
          <w:rFonts w:ascii="Times New Roman" w:hAnsi="Times New Roman"/>
          <w:sz w:val="24"/>
          <w:szCs w:val="24"/>
        </w:rPr>
      </w:pPr>
    </w:p>
    <w:p w:rsidR="00D92FD0" w:rsidRDefault="00D92FD0" w:rsidP="001816F6">
      <w:pPr>
        <w:jc w:val="both"/>
        <w:rPr>
          <w:rFonts w:ascii="Times New Roman" w:hAnsi="Times New Roman"/>
          <w:sz w:val="24"/>
          <w:szCs w:val="24"/>
        </w:rPr>
      </w:pPr>
    </w:p>
    <w:p w:rsidR="00D92FD0" w:rsidRDefault="00D92FD0" w:rsidP="001816F6">
      <w:pPr>
        <w:jc w:val="both"/>
        <w:rPr>
          <w:rFonts w:ascii="Times New Roman" w:hAnsi="Times New Roman"/>
          <w:sz w:val="24"/>
          <w:szCs w:val="24"/>
        </w:rPr>
      </w:pPr>
    </w:p>
    <w:p w:rsidR="00712EEC" w:rsidRDefault="00712EEC" w:rsidP="001816F6">
      <w:pPr>
        <w:jc w:val="both"/>
        <w:rPr>
          <w:rFonts w:ascii="Times New Roman" w:hAnsi="Times New Roman"/>
          <w:sz w:val="24"/>
          <w:szCs w:val="24"/>
        </w:rPr>
      </w:pPr>
      <w:r w:rsidRPr="001816F6">
        <w:rPr>
          <w:rFonts w:ascii="Times New Roman" w:hAnsi="Times New Roman"/>
          <w:sz w:val="24"/>
          <w:szCs w:val="24"/>
        </w:rPr>
        <w:t>Table 7. Evaluation of Tcrp 100-Tcrp165 Hourly Number of Trips for IETT Bus Lines 17:00-19:00 in the evening</w:t>
      </w:r>
    </w:p>
    <w:tbl>
      <w:tblPr>
        <w:tblW w:w="0" w:type="auto"/>
        <w:jc w:val="center"/>
        <w:tblLook w:val="04A0" w:firstRow="1" w:lastRow="0" w:firstColumn="1" w:lastColumn="0" w:noHBand="0" w:noVBand="1"/>
      </w:tblPr>
      <w:tblGrid>
        <w:gridCol w:w="927"/>
        <w:gridCol w:w="1263"/>
        <w:gridCol w:w="1240"/>
        <w:gridCol w:w="1436"/>
        <w:gridCol w:w="1280"/>
        <w:gridCol w:w="882"/>
        <w:gridCol w:w="1187"/>
      </w:tblGrid>
      <w:tr w:rsidR="00D92FD0" w:rsidRPr="00B47EC8" w:rsidTr="00B47EC8">
        <w:trPr>
          <w:jc w:val="center"/>
        </w:trPr>
        <w:tc>
          <w:tcPr>
            <w:tcW w:w="8215" w:type="dxa"/>
            <w:gridSpan w:val="7"/>
            <w:tcBorders>
              <w:top w:val="single" w:sz="4" w:space="0" w:color="auto"/>
              <w:bottom w:val="single" w:sz="4" w:space="0" w:color="auto"/>
            </w:tcBorders>
            <w:shd w:val="clear" w:color="auto" w:fill="auto"/>
          </w:tcPr>
          <w:p w:rsidR="00D92FD0" w:rsidRPr="00AB7728" w:rsidRDefault="00D92FD0" w:rsidP="00B47EC8">
            <w:pPr>
              <w:pStyle w:val="HTMLncedenBiimlendirilmi"/>
              <w:jc w:val="center"/>
              <w:rPr>
                <w:rFonts w:ascii="Times New Roman" w:hAnsi="Times New Roman" w:cs="Times New Roman"/>
                <w:b/>
                <w:sz w:val="16"/>
                <w:szCs w:val="16"/>
              </w:rPr>
            </w:pPr>
          </w:p>
        </w:tc>
      </w:tr>
      <w:tr w:rsidR="00D92FD0" w:rsidRPr="00B47EC8" w:rsidTr="00B47EC8">
        <w:trPr>
          <w:jc w:val="center"/>
        </w:trPr>
        <w:tc>
          <w:tcPr>
            <w:tcW w:w="927" w:type="dxa"/>
            <w:tcBorders>
              <w:top w:val="single" w:sz="4" w:space="0" w:color="auto"/>
              <w:bottom w:val="single" w:sz="4" w:space="0" w:color="auto"/>
            </w:tcBorders>
            <w:shd w:val="clear" w:color="auto" w:fill="auto"/>
          </w:tcPr>
          <w:p w:rsidR="00D92FD0" w:rsidRPr="00AB7728" w:rsidRDefault="00D92FD0" w:rsidP="00B47EC8">
            <w:pPr>
              <w:pStyle w:val="HTMLncedenBiimlendirilmi"/>
              <w:jc w:val="center"/>
              <w:rPr>
                <w:rFonts w:ascii="Times New Roman" w:hAnsi="Times New Roman" w:cs="Times New Roman"/>
                <w:b/>
                <w:sz w:val="16"/>
                <w:szCs w:val="16"/>
              </w:rPr>
            </w:pPr>
            <w:r>
              <w:rPr>
                <w:rFonts w:ascii="Times New Roman" w:hAnsi="Times New Roman" w:cs="Times New Roman"/>
                <w:b/>
                <w:sz w:val="16"/>
                <w:szCs w:val="16"/>
              </w:rPr>
              <w:t>Line Number</w:t>
            </w:r>
          </w:p>
        </w:tc>
        <w:tc>
          <w:tcPr>
            <w:tcW w:w="1263" w:type="dxa"/>
            <w:tcBorders>
              <w:top w:val="single" w:sz="4" w:space="0" w:color="auto"/>
              <w:bottom w:val="single" w:sz="4" w:space="0" w:color="auto"/>
            </w:tcBorders>
            <w:shd w:val="clear" w:color="auto" w:fill="auto"/>
          </w:tcPr>
          <w:p w:rsidR="00D92FD0" w:rsidRPr="00AB7728" w:rsidRDefault="00D92FD0" w:rsidP="00B47EC8">
            <w:pPr>
              <w:pStyle w:val="HTMLncedenBiimlendirilmi"/>
              <w:jc w:val="center"/>
              <w:rPr>
                <w:rFonts w:ascii="Times New Roman" w:hAnsi="Times New Roman" w:cs="Times New Roman"/>
                <w:b/>
                <w:sz w:val="16"/>
                <w:szCs w:val="16"/>
              </w:rPr>
            </w:pPr>
            <w:r>
              <w:rPr>
                <w:rFonts w:ascii="Times New Roman" w:hAnsi="Times New Roman" w:cs="Times New Roman"/>
                <w:b/>
                <w:sz w:val="16"/>
                <w:szCs w:val="16"/>
              </w:rPr>
              <w:t>Travel Number</w:t>
            </w:r>
          </w:p>
          <w:p w:rsidR="00D92FD0" w:rsidRPr="00AB7728" w:rsidRDefault="00D92FD0" w:rsidP="00B47EC8">
            <w:pPr>
              <w:pStyle w:val="HTMLncedenBiimlendirilmi"/>
              <w:jc w:val="center"/>
              <w:rPr>
                <w:rFonts w:ascii="Times New Roman" w:hAnsi="Times New Roman" w:cs="Times New Roman"/>
                <w:b/>
                <w:sz w:val="16"/>
                <w:szCs w:val="16"/>
              </w:rPr>
            </w:pPr>
            <w:r>
              <w:rPr>
                <w:rFonts w:ascii="Times New Roman" w:hAnsi="Times New Roman" w:cs="Times New Roman"/>
                <w:b/>
                <w:sz w:val="16"/>
                <w:szCs w:val="16"/>
              </w:rPr>
              <w:t>Departure</w:t>
            </w:r>
          </w:p>
        </w:tc>
        <w:tc>
          <w:tcPr>
            <w:tcW w:w="1240" w:type="dxa"/>
            <w:tcBorders>
              <w:top w:val="single" w:sz="4" w:space="0" w:color="auto"/>
              <w:bottom w:val="single" w:sz="4" w:space="0" w:color="auto"/>
            </w:tcBorders>
            <w:shd w:val="clear" w:color="auto" w:fill="auto"/>
          </w:tcPr>
          <w:p w:rsidR="00D92FD0" w:rsidRPr="00AB7728" w:rsidRDefault="00D92FD0" w:rsidP="00B47EC8">
            <w:pPr>
              <w:pStyle w:val="HTMLncedenBiimlendirilmi"/>
              <w:jc w:val="center"/>
              <w:rPr>
                <w:rFonts w:ascii="Times New Roman" w:hAnsi="Times New Roman" w:cs="Times New Roman"/>
                <w:b/>
                <w:sz w:val="16"/>
                <w:szCs w:val="16"/>
              </w:rPr>
            </w:pPr>
            <w:r w:rsidRPr="00AB7728">
              <w:rPr>
                <w:rFonts w:ascii="Times New Roman" w:hAnsi="Times New Roman" w:cs="Times New Roman"/>
                <w:b/>
                <w:sz w:val="16"/>
                <w:szCs w:val="16"/>
              </w:rPr>
              <w:t>TCRP 100</w:t>
            </w:r>
          </w:p>
          <w:p w:rsidR="00D92FD0" w:rsidRPr="00AB7728" w:rsidRDefault="00D92FD0" w:rsidP="00B47EC8">
            <w:pPr>
              <w:pStyle w:val="HTMLncedenBiimlendirilmi"/>
              <w:jc w:val="center"/>
              <w:rPr>
                <w:rFonts w:ascii="Times New Roman" w:hAnsi="Times New Roman" w:cs="Times New Roman"/>
                <w:b/>
                <w:sz w:val="16"/>
                <w:szCs w:val="16"/>
              </w:rPr>
            </w:pPr>
            <w:r>
              <w:rPr>
                <w:rFonts w:ascii="Times New Roman" w:hAnsi="Times New Roman" w:cs="Times New Roman"/>
                <w:b/>
                <w:sz w:val="16"/>
                <w:szCs w:val="16"/>
              </w:rPr>
              <w:t>Dep.</w:t>
            </w:r>
          </w:p>
        </w:tc>
        <w:tc>
          <w:tcPr>
            <w:tcW w:w="1436" w:type="dxa"/>
            <w:tcBorders>
              <w:top w:val="single" w:sz="4" w:space="0" w:color="auto"/>
              <w:bottom w:val="single" w:sz="4" w:space="0" w:color="auto"/>
            </w:tcBorders>
            <w:shd w:val="clear" w:color="auto" w:fill="auto"/>
          </w:tcPr>
          <w:p w:rsidR="00D92FD0" w:rsidRPr="00AB7728" w:rsidRDefault="00D92FD0" w:rsidP="00B47EC8">
            <w:pPr>
              <w:pStyle w:val="HTMLncedenBiimlendirilmi"/>
              <w:jc w:val="center"/>
              <w:rPr>
                <w:rFonts w:ascii="Times New Roman" w:hAnsi="Times New Roman" w:cs="Times New Roman"/>
                <w:b/>
                <w:sz w:val="16"/>
                <w:szCs w:val="16"/>
              </w:rPr>
            </w:pPr>
            <w:r w:rsidRPr="00AB7728">
              <w:rPr>
                <w:rFonts w:ascii="Times New Roman" w:hAnsi="Times New Roman" w:cs="Times New Roman"/>
                <w:b/>
                <w:sz w:val="16"/>
                <w:szCs w:val="16"/>
              </w:rPr>
              <w:t>TCRP 165</w:t>
            </w:r>
          </w:p>
          <w:p w:rsidR="00D92FD0" w:rsidRPr="00AB7728" w:rsidRDefault="00D92FD0" w:rsidP="00B47EC8">
            <w:pPr>
              <w:pStyle w:val="HTMLncedenBiimlendirilmi"/>
              <w:jc w:val="center"/>
              <w:rPr>
                <w:rFonts w:ascii="Times New Roman" w:hAnsi="Times New Roman" w:cs="Times New Roman"/>
                <w:b/>
                <w:sz w:val="16"/>
                <w:szCs w:val="16"/>
              </w:rPr>
            </w:pPr>
            <w:r>
              <w:rPr>
                <w:rFonts w:ascii="Times New Roman" w:hAnsi="Times New Roman" w:cs="Times New Roman"/>
                <w:b/>
                <w:sz w:val="16"/>
                <w:szCs w:val="16"/>
              </w:rPr>
              <w:t>Dep</w:t>
            </w:r>
          </w:p>
        </w:tc>
        <w:tc>
          <w:tcPr>
            <w:tcW w:w="1280" w:type="dxa"/>
            <w:tcBorders>
              <w:top w:val="single" w:sz="4" w:space="0" w:color="auto"/>
              <w:bottom w:val="single" w:sz="4" w:space="0" w:color="auto"/>
            </w:tcBorders>
            <w:shd w:val="clear" w:color="auto" w:fill="auto"/>
          </w:tcPr>
          <w:p w:rsidR="00D92FD0" w:rsidRDefault="00D92FD0" w:rsidP="00B47EC8">
            <w:pPr>
              <w:pStyle w:val="HTMLncedenBiimlendirilmi"/>
              <w:jc w:val="center"/>
              <w:rPr>
                <w:rFonts w:ascii="Times New Roman" w:hAnsi="Times New Roman" w:cs="Times New Roman"/>
                <w:b/>
                <w:sz w:val="16"/>
                <w:szCs w:val="16"/>
              </w:rPr>
            </w:pPr>
            <w:r>
              <w:rPr>
                <w:rFonts w:ascii="Times New Roman" w:hAnsi="Times New Roman" w:cs="Times New Roman"/>
                <w:b/>
                <w:sz w:val="16"/>
                <w:szCs w:val="16"/>
              </w:rPr>
              <w:t>Travel Number</w:t>
            </w:r>
          </w:p>
          <w:p w:rsidR="00D92FD0" w:rsidRPr="00AB7728" w:rsidRDefault="00D92FD0" w:rsidP="00B47EC8">
            <w:pPr>
              <w:pStyle w:val="HTMLncedenBiimlendirilmi"/>
              <w:jc w:val="center"/>
              <w:rPr>
                <w:rFonts w:ascii="Times New Roman" w:hAnsi="Times New Roman" w:cs="Times New Roman"/>
                <w:b/>
                <w:sz w:val="16"/>
                <w:szCs w:val="16"/>
              </w:rPr>
            </w:pPr>
            <w:r>
              <w:rPr>
                <w:rFonts w:ascii="Times New Roman" w:hAnsi="Times New Roman" w:cs="Times New Roman"/>
                <w:b/>
                <w:sz w:val="16"/>
                <w:szCs w:val="16"/>
              </w:rPr>
              <w:t>Arrival</w:t>
            </w:r>
          </w:p>
        </w:tc>
        <w:tc>
          <w:tcPr>
            <w:tcW w:w="882" w:type="dxa"/>
            <w:tcBorders>
              <w:top w:val="single" w:sz="4" w:space="0" w:color="auto"/>
              <w:bottom w:val="single" w:sz="4" w:space="0" w:color="auto"/>
            </w:tcBorders>
            <w:shd w:val="clear" w:color="auto" w:fill="auto"/>
          </w:tcPr>
          <w:p w:rsidR="00D92FD0" w:rsidRPr="00AB7728" w:rsidRDefault="00D92FD0" w:rsidP="00B47EC8">
            <w:pPr>
              <w:pStyle w:val="HTMLncedenBiimlendirilmi"/>
              <w:jc w:val="center"/>
              <w:rPr>
                <w:rFonts w:ascii="Times New Roman" w:hAnsi="Times New Roman" w:cs="Times New Roman"/>
                <w:b/>
                <w:sz w:val="16"/>
                <w:szCs w:val="16"/>
              </w:rPr>
            </w:pPr>
            <w:r w:rsidRPr="00AB7728">
              <w:rPr>
                <w:rFonts w:ascii="Times New Roman" w:hAnsi="Times New Roman" w:cs="Times New Roman"/>
                <w:b/>
                <w:sz w:val="16"/>
                <w:szCs w:val="16"/>
              </w:rPr>
              <w:t xml:space="preserve">TCRP 100 </w:t>
            </w:r>
            <w:r>
              <w:rPr>
                <w:rFonts w:ascii="Times New Roman" w:hAnsi="Times New Roman" w:cs="Times New Roman"/>
                <w:b/>
                <w:sz w:val="16"/>
                <w:szCs w:val="16"/>
              </w:rPr>
              <w:t>Arr.</w:t>
            </w:r>
          </w:p>
        </w:tc>
        <w:tc>
          <w:tcPr>
            <w:tcW w:w="1187" w:type="dxa"/>
            <w:tcBorders>
              <w:top w:val="single" w:sz="4" w:space="0" w:color="auto"/>
              <w:bottom w:val="single" w:sz="4" w:space="0" w:color="auto"/>
            </w:tcBorders>
            <w:shd w:val="clear" w:color="auto" w:fill="auto"/>
          </w:tcPr>
          <w:p w:rsidR="00D92FD0" w:rsidRPr="00AB7728" w:rsidRDefault="00D92FD0" w:rsidP="00B47EC8">
            <w:pPr>
              <w:pStyle w:val="HTMLncedenBiimlendirilmi"/>
              <w:jc w:val="center"/>
              <w:rPr>
                <w:rFonts w:ascii="Times New Roman" w:hAnsi="Times New Roman" w:cs="Times New Roman"/>
                <w:b/>
                <w:sz w:val="16"/>
                <w:szCs w:val="16"/>
              </w:rPr>
            </w:pPr>
            <w:r w:rsidRPr="00AB7728">
              <w:rPr>
                <w:rFonts w:ascii="Times New Roman" w:hAnsi="Times New Roman" w:cs="Times New Roman"/>
                <w:b/>
                <w:sz w:val="16"/>
                <w:szCs w:val="16"/>
              </w:rPr>
              <w:t xml:space="preserve">TCRP 165 </w:t>
            </w:r>
            <w:r>
              <w:rPr>
                <w:rFonts w:ascii="Times New Roman" w:hAnsi="Times New Roman" w:cs="Times New Roman"/>
                <w:b/>
                <w:sz w:val="16"/>
                <w:szCs w:val="16"/>
              </w:rPr>
              <w:t>Arr.</w:t>
            </w:r>
          </w:p>
        </w:tc>
      </w:tr>
      <w:tr w:rsidR="00D92FD0" w:rsidRPr="00B47EC8" w:rsidTr="00D92FD0">
        <w:trPr>
          <w:trHeight w:val="518"/>
          <w:jc w:val="center"/>
        </w:trPr>
        <w:tc>
          <w:tcPr>
            <w:tcW w:w="927" w:type="dxa"/>
            <w:tcBorders>
              <w:top w:val="single" w:sz="4" w:space="0" w:color="auto"/>
            </w:tcBorders>
            <w:shd w:val="clear" w:color="auto" w:fill="auto"/>
          </w:tcPr>
          <w:p w:rsidR="00D92FD0" w:rsidRPr="00B47EC8" w:rsidRDefault="00D92FD0" w:rsidP="00B47EC8">
            <w:pPr>
              <w:rPr>
                <w:sz w:val="16"/>
                <w:szCs w:val="16"/>
              </w:rPr>
            </w:pPr>
            <w:r w:rsidRPr="00B47EC8">
              <w:rPr>
                <w:sz w:val="16"/>
                <w:szCs w:val="16"/>
              </w:rPr>
              <w:t xml:space="preserve">73B </w:t>
            </w:r>
          </w:p>
        </w:tc>
        <w:tc>
          <w:tcPr>
            <w:tcW w:w="1263" w:type="dxa"/>
            <w:tcBorders>
              <w:top w:val="single" w:sz="4" w:space="0" w:color="auto"/>
            </w:tcBorders>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3</w:t>
            </w:r>
          </w:p>
        </w:tc>
        <w:tc>
          <w:tcPr>
            <w:tcW w:w="1240" w:type="dxa"/>
            <w:tcBorders>
              <w:top w:val="single" w:sz="4" w:space="0" w:color="auto"/>
            </w:tcBorders>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w:t>
            </w:r>
          </w:p>
        </w:tc>
        <w:tc>
          <w:tcPr>
            <w:tcW w:w="1436" w:type="dxa"/>
            <w:tcBorders>
              <w:top w:val="single" w:sz="4" w:space="0" w:color="auto"/>
            </w:tcBorders>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C4</w:t>
            </w:r>
          </w:p>
        </w:tc>
        <w:tc>
          <w:tcPr>
            <w:tcW w:w="1280" w:type="dxa"/>
            <w:tcBorders>
              <w:top w:val="single" w:sz="4" w:space="0" w:color="auto"/>
            </w:tcBorders>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0</w:t>
            </w:r>
          </w:p>
        </w:tc>
        <w:tc>
          <w:tcPr>
            <w:tcW w:w="882" w:type="dxa"/>
            <w:tcBorders>
              <w:top w:val="single" w:sz="4" w:space="0" w:color="auto"/>
            </w:tcBorders>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F</w:t>
            </w:r>
          </w:p>
        </w:tc>
        <w:tc>
          <w:tcPr>
            <w:tcW w:w="1187" w:type="dxa"/>
            <w:tcBorders>
              <w:top w:val="single" w:sz="4" w:space="0" w:color="auto"/>
            </w:tcBorders>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C7</w:t>
            </w:r>
          </w:p>
        </w:tc>
      </w:tr>
      <w:tr w:rsidR="00D92FD0" w:rsidRPr="00B47EC8" w:rsidTr="00B47EC8">
        <w:trPr>
          <w:jc w:val="center"/>
        </w:trPr>
        <w:tc>
          <w:tcPr>
            <w:tcW w:w="927" w:type="dxa"/>
            <w:shd w:val="clear" w:color="auto" w:fill="auto"/>
          </w:tcPr>
          <w:p w:rsidR="00D92FD0" w:rsidRPr="00B47EC8" w:rsidRDefault="00D92FD0" w:rsidP="00B47EC8">
            <w:pPr>
              <w:rPr>
                <w:sz w:val="16"/>
                <w:szCs w:val="16"/>
              </w:rPr>
            </w:pPr>
            <w:r w:rsidRPr="00B47EC8">
              <w:rPr>
                <w:sz w:val="16"/>
                <w:szCs w:val="16"/>
              </w:rPr>
              <w:t xml:space="preserve">73H </w:t>
            </w:r>
          </w:p>
        </w:tc>
        <w:tc>
          <w:tcPr>
            <w:tcW w:w="1263" w:type="dxa"/>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9</w:t>
            </w:r>
          </w:p>
        </w:tc>
        <w:tc>
          <w:tcPr>
            <w:tcW w:w="1240" w:type="dxa"/>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A</w:t>
            </w:r>
          </w:p>
        </w:tc>
        <w:tc>
          <w:tcPr>
            <w:tcW w:w="1436" w:type="dxa"/>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C2</w:t>
            </w:r>
          </w:p>
        </w:tc>
        <w:tc>
          <w:tcPr>
            <w:tcW w:w="1280" w:type="dxa"/>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0</w:t>
            </w:r>
          </w:p>
        </w:tc>
        <w:tc>
          <w:tcPr>
            <w:tcW w:w="882" w:type="dxa"/>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F</w:t>
            </w:r>
          </w:p>
        </w:tc>
        <w:tc>
          <w:tcPr>
            <w:tcW w:w="1187" w:type="dxa"/>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C7</w:t>
            </w:r>
          </w:p>
        </w:tc>
      </w:tr>
      <w:tr w:rsidR="00D92FD0" w:rsidRPr="00B47EC8" w:rsidTr="00B47EC8">
        <w:trPr>
          <w:jc w:val="center"/>
        </w:trPr>
        <w:tc>
          <w:tcPr>
            <w:tcW w:w="927" w:type="dxa"/>
            <w:shd w:val="clear" w:color="auto" w:fill="auto"/>
          </w:tcPr>
          <w:p w:rsidR="00D92FD0" w:rsidRPr="00B47EC8" w:rsidRDefault="00D92FD0" w:rsidP="00B47EC8">
            <w:pPr>
              <w:rPr>
                <w:sz w:val="16"/>
                <w:szCs w:val="16"/>
              </w:rPr>
            </w:pPr>
            <w:r w:rsidRPr="00B47EC8">
              <w:rPr>
                <w:sz w:val="16"/>
                <w:szCs w:val="16"/>
              </w:rPr>
              <w:t xml:space="preserve">76 </w:t>
            </w:r>
          </w:p>
        </w:tc>
        <w:tc>
          <w:tcPr>
            <w:tcW w:w="1263" w:type="dxa"/>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+2</w:t>
            </w:r>
          </w:p>
        </w:tc>
        <w:tc>
          <w:tcPr>
            <w:tcW w:w="1240" w:type="dxa"/>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D</w:t>
            </w:r>
          </w:p>
        </w:tc>
        <w:tc>
          <w:tcPr>
            <w:tcW w:w="1436" w:type="dxa"/>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C5</w:t>
            </w:r>
          </w:p>
        </w:tc>
        <w:tc>
          <w:tcPr>
            <w:tcW w:w="1280" w:type="dxa"/>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0</w:t>
            </w:r>
          </w:p>
        </w:tc>
        <w:tc>
          <w:tcPr>
            <w:tcW w:w="882" w:type="dxa"/>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F</w:t>
            </w:r>
          </w:p>
        </w:tc>
        <w:tc>
          <w:tcPr>
            <w:tcW w:w="1187" w:type="dxa"/>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C7</w:t>
            </w:r>
          </w:p>
        </w:tc>
      </w:tr>
      <w:tr w:rsidR="00D92FD0" w:rsidRPr="00B47EC8" w:rsidTr="00B47EC8">
        <w:trPr>
          <w:jc w:val="center"/>
        </w:trPr>
        <w:tc>
          <w:tcPr>
            <w:tcW w:w="927" w:type="dxa"/>
            <w:tcBorders>
              <w:bottom w:val="single" w:sz="4" w:space="0" w:color="auto"/>
            </w:tcBorders>
            <w:shd w:val="clear" w:color="auto" w:fill="auto"/>
          </w:tcPr>
          <w:p w:rsidR="00D92FD0" w:rsidRPr="00B47EC8" w:rsidRDefault="00D92FD0" w:rsidP="00B47EC8">
            <w:pPr>
              <w:rPr>
                <w:sz w:val="16"/>
                <w:szCs w:val="16"/>
              </w:rPr>
            </w:pPr>
            <w:r w:rsidRPr="00B47EC8">
              <w:rPr>
                <w:sz w:val="16"/>
                <w:szCs w:val="16"/>
              </w:rPr>
              <w:t xml:space="preserve">76D </w:t>
            </w:r>
          </w:p>
        </w:tc>
        <w:tc>
          <w:tcPr>
            <w:tcW w:w="1263" w:type="dxa"/>
            <w:tcBorders>
              <w:bottom w:val="single" w:sz="4" w:space="0" w:color="auto"/>
            </w:tcBorders>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+10</w:t>
            </w:r>
          </w:p>
        </w:tc>
        <w:tc>
          <w:tcPr>
            <w:tcW w:w="1240" w:type="dxa"/>
            <w:tcBorders>
              <w:bottom w:val="single" w:sz="4" w:space="0" w:color="auto"/>
            </w:tcBorders>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A</w:t>
            </w:r>
          </w:p>
        </w:tc>
        <w:tc>
          <w:tcPr>
            <w:tcW w:w="1436" w:type="dxa"/>
            <w:tcBorders>
              <w:bottom w:val="single" w:sz="4" w:space="0" w:color="auto"/>
            </w:tcBorders>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C2</w:t>
            </w:r>
          </w:p>
        </w:tc>
        <w:tc>
          <w:tcPr>
            <w:tcW w:w="1280" w:type="dxa"/>
            <w:tcBorders>
              <w:bottom w:val="single" w:sz="4" w:space="0" w:color="auto"/>
            </w:tcBorders>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0</w:t>
            </w:r>
          </w:p>
        </w:tc>
        <w:tc>
          <w:tcPr>
            <w:tcW w:w="882" w:type="dxa"/>
            <w:tcBorders>
              <w:bottom w:val="single" w:sz="4" w:space="0" w:color="auto"/>
            </w:tcBorders>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F</w:t>
            </w:r>
          </w:p>
        </w:tc>
        <w:tc>
          <w:tcPr>
            <w:tcW w:w="1187" w:type="dxa"/>
            <w:tcBorders>
              <w:bottom w:val="single" w:sz="4" w:space="0" w:color="auto"/>
            </w:tcBorders>
            <w:shd w:val="clear" w:color="auto" w:fill="auto"/>
          </w:tcPr>
          <w:p w:rsidR="00D92FD0" w:rsidRPr="00AB7728" w:rsidRDefault="00D92FD0" w:rsidP="00B47EC8">
            <w:pPr>
              <w:pStyle w:val="HTMLncedenBiimlendirilmi"/>
              <w:jc w:val="center"/>
              <w:rPr>
                <w:rFonts w:ascii="Times New Roman" w:hAnsi="Times New Roman" w:cs="Times New Roman"/>
                <w:bCs/>
                <w:sz w:val="16"/>
                <w:szCs w:val="16"/>
              </w:rPr>
            </w:pPr>
            <w:r>
              <w:rPr>
                <w:rFonts w:ascii="Times New Roman" w:hAnsi="Times New Roman" w:cs="Times New Roman"/>
                <w:bCs/>
                <w:sz w:val="16"/>
                <w:szCs w:val="16"/>
              </w:rPr>
              <w:t>C7</w:t>
            </w:r>
          </w:p>
        </w:tc>
      </w:tr>
    </w:tbl>
    <w:p w:rsidR="00D92FD0" w:rsidRDefault="00D92FD0" w:rsidP="00D92FD0">
      <w:pPr>
        <w:shd w:val="clear" w:color="auto" w:fill="FFFFFF"/>
        <w:spacing w:after="0" w:line="240" w:lineRule="auto"/>
        <w:jc w:val="both"/>
        <w:outlineLvl w:val="1"/>
        <w:rPr>
          <w:rFonts w:ascii="Times New Roman" w:hAnsi="Times New Roman"/>
          <w:sz w:val="24"/>
          <w:szCs w:val="24"/>
        </w:rPr>
      </w:pPr>
    </w:p>
    <w:p w:rsidR="00712EEC" w:rsidRPr="00D92FD0" w:rsidRDefault="00712EEC" w:rsidP="00D92FD0">
      <w:pPr>
        <w:shd w:val="clear" w:color="auto" w:fill="FFFFFF"/>
        <w:spacing w:after="0" w:line="240" w:lineRule="auto"/>
        <w:jc w:val="both"/>
        <w:outlineLvl w:val="1"/>
        <w:rPr>
          <w:rFonts w:ascii="Times New Roman" w:eastAsia="Times New Roman" w:hAnsi="Times New Roman"/>
          <w:sz w:val="24"/>
          <w:szCs w:val="24"/>
          <w:lang w:eastAsia="tr-TR"/>
        </w:rPr>
      </w:pPr>
      <w:r w:rsidRPr="001816F6">
        <w:rPr>
          <w:rFonts w:ascii="Times New Roman" w:eastAsia="Times New Roman" w:hAnsi="Times New Roman"/>
          <w:color w:val="000000"/>
          <w:sz w:val="24"/>
          <w:szCs w:val="24"/>
          <w:lang w:val="en" w:eastAsia="tr-TR"/>
        </w:rPr>
        <w:t xml:space="preserve">2) Evaluation of Daily Working Hours: The working hours of the IETT and </w:t>
      </w:r>
      <w:r w:rsidR="00D92FD0">
        <w:rPr>
          <w:rFonts w:ascii="Times New Roman" w:eastAsia="Times New Roman" w:hAnsi="Times New Roman"/>
          <w:color w:val="000000"/>
          <w:sz w:val="24"/>
          <w:szCs w:val="24"/>
          <w:lang w:val="en" w:eastAsia="tr-TR"/>
        </w:rPr>
        <w:t>PPB</w:t>
      </w:r>
      <w:r w:rsidRPr="001816F6">
        <w:rPr>
          <w:rFonts w:ascii="Times New Roman" w:eastAsia="Times New Roman" w:hAnsi="Times New Roman"/>
          <w:color w:val="000000"/>
          <w:sz w:val="24"/>
          <w:szCs w:val="24"/>
          <w:lang w:val="en" w:eastAsia="tr-TR"/>
        </w:rPr>
        <w:t xml:space="preserve"> providing service were measured every day for the week, and the lettering system was used in TCRP 100 and categorized classifications (</w:t>
      </w:r>
      <w:r w:rsidR="00D92FD0">
        <w:rPr>
          <w:rFonts w:ascii="Times New Roman" w:eastAsia="Times New Roman" w:hAnsi="Times New Roman"/>
          <w:color w:val="000000"/>
          <w:sz w:val="24"/>
          <w:szCs w:val="24"/>
          <w:lang w:val="en" w:eastAsia="tr-TR"/>
        </w:rPr>
        <w:t>C</w:t>
      </w:r>
      <w:r w:rsidRPr="001816F6">
        <w:rPr>
          <w:rFonts w:ascii="Times New Roman" w:eastAsia="Times New Roman" w:hAnsi="Times New Roman"/>
          <w:color w:val="000000"/>
          <w:sz w:val="24"/>
          <w:szCs w:val="24"/>
          <w:lang w:val="en" w:eastAsia="tr-TR"/>
        </w:rPr>
        <w:t xml:space="preserve">) in TCRP 165 at service levels in the tables. The evaluations of the daily working hours criteria for the four existing lines are shown in Table 8. [13]. When the daily working hours criteria are examined on four lines between 00:00-24:00, according to TCRP 100, all lines with A, B and C service levels in the outbound direction of the most ideal line are suitable, and there is no unsuitable line on the return route. It has been observed that other lines where . In order to bring unsuitable lines to A, B and C levels, their routes and the number of trips during the day should be rearranged. When the daily operating hours criteria are examined in the peak hours between 00:00-24:00 on four lines, according to TCRP 165, it is seen that there is no unsuitable line where all lines are suitable in the outbound direction of the most ideal line, and other lines where line 76D is suitable on the return route. found to be unsuitable. Routes and working hours during the day should be rearranged in order to bring unsuitable lines to </w:t>
      </w:r>
      <w:r w:rsidR="00D92FD0">
        <w:rPr>
          <w:rFonts w:ascii="Times New Roman" w:eastAsia="Times New Roman" w:hAnsi="Times New Roman"/>
          <w:color w:val="000000"/>
          <w:sz w:val="24"/>
          <w:szCs w:val="24"/>
          <w:lang w:val="en" w:eastAsia="tr-TR"/>
        </w:rPr>
        <w:t>C1</w:t>
      </w:r>
      <w:r w:rsidRPr="001816F6">
        <w:rPr>
          <w:rFonts w:ascii="Times New Roman" w:eastAsia="Times New Roman" w:hAnsi="Times New Roman"/>
          <w:color w:val="000000"/>
          <w:sz w:val="24"/>
          <w:szCs w:val="24"/>
          <w:lang w:val="en" w:eastAsia="tr-TR"/>
        </w:rPr>
        <w:t xml:space="preserve">, </w:t>
      </w:r>
      <w:r w:rsidR="00D92FD0">
        <w:rPr>
          <w:rFonts w:ascii="Times New Roman" w:eastAsia="Times New Roman" w:hAnsi="Times New Roman"/>
          <w:color w:val="000000"/>
          <w:sz w:val="24"/>
          <w:szCs w:val="24"/>
          <w:lang w:val="en" w:eastAsia="tr-TR"/>
        </w:rPr>
        <w:t>C</w:t>
      </w:r>
      <w:r w:rsidRPr="001816F6">
        <w:rPr>
          <w:rFonts w:ascii="Times New Roman" w:eastAsia="Times New Roman" w:hAnsi="Times New Roman"/>
          <w:color w:val="000000"/>
          <w:sz w:val="24"/>
          <w:szCs w:val="24"/>
          <w:lang w:val="en" w:eastAsia="tr-TR"/>
        </w:rPr>
        <w:t xml:space="preserve">2 and </w:t>
      </w:r>
      <w:r w:rsidR="00D92FD0">
        <w:rPr>
          <w:rFonts w:ascii="Times New Roman" w:eastAsia="Times New Roman" w:hAnsi="Times New Roman"/>
          <w:color w:val="000000"/>
          <w:sz w:val="24"/>
          <w:szCs w:val="24"/>
          <w:lang w:val="en" w:eastAsia="tr-TR"/>
        </w:rPr>
        <w:t>C</w:t>
      </w:r>
      <w:r w:rsidRPr="001816F6">
        <w:rPr>
          <w:rFonts w:ascii="Times New Roman" w:eastAsia="Times New Roman" w:hAnsi="Times New Roman"/>
          <w:color w:val="000000"/>
          <w:sz w:val="24"/>
          <w:szCs w:val="24"/>
          <w:lang w:val="en" w:eastAsia="tr-TR"/>
        </w:rPr>
        <w:t xml:space="preserve">3 levels. According to the TSE stop intervals, the most suitable bus line was the 76D line with a rate of 50.00% on the departure route, while the 76D line was the most suitable bus line with a rate of 59.42% on the return route. In the sand criterion, it is seen that the most suitable line on the outgoing route is 76D, and the most unsuitable line is line 73B. It is also stated that on the return route, </w:t>
      </w:r>
      <w:r w:rsidRPr="001816F6">
        <w:rPr>
          <w:rFonts w:ascii="Times New Roman" w:eastAsia="Times New Roman" w:hAnsi="Times New Roman"/>
          <w:color w:val="000000"/>
          <w:sz w:val="24"/>
          <w:szCs w:val="24"/>
          <w:lang w:val="en" w:eastAsia="tr-TR"/>
        </w:rPr>
        <w:lastRenderedPageBreak/>
        <w:t>the most suitable line is again 76D, and the most unsuitable line is line 73B. In the Oh criterion, it is seen that the most suitable line on the departure route is 73B, and the most unsuitable line is line 73H. It is also seen that the most suitable line on the return route is 73H, and the most unsuitable line is line 76D. Considering the number of hourly trips in the morning, noon and evening, it is seen that the most ideal line on the TCRP100 round-trip route is line 76D. It is seen that the most ideal line on the TCRP165 round-trip route is line 76D. Considering the number of daily working hours in the morning, noon and evening, it is seen that all lines are suitable on the TCRP100 departure route, and line 76D is the most ideal line on the return route. All lines are suitable on the return route, and line 76D is the most ideal line on the return route. appears to be. The most important data that emerges in the comparison of the results is the absence of the line that meets all the criteria at once. Also, in the hourly criterion, it means only the private public bus expressed with + 10, and there is no IETT service on this line, and the line expressed as "1 ( +2 )" has a total value. There are 3 trips, 1 of which is İETT and 2 of which means private public bus. In the daily criterion, it is the 76D Private Public Bus (</w:t>
      </w:r>
      <w:r w:rsidR="00D92FD0">
        <w:rPr>
          <w:rFonts w:ascii="Times New Roman" w:eastAsia="Times New Roman" w:hAnsi="Times New Roman"/>
          <w:color w:val="000000"/>
          <w:sz w:val="24"/>
          <w:szCs w:val="24"/>
          <w:lang w:val="en" w:eastAsia="tr-TR"/>
        </w:rPr>
        <w:t>PPB</w:t>
      </w:r>
      <w:r w:rsidRPr="001816F6">
        <w:rPr>
          <w:rFonts w:ascii="Times New Roman" w:eastAsia="Times New Roman" w:hAnsi="Times New Roman"/>
          <w:color w:val="000000"/>
          <w:sz w:val="24"/>
          <w:szCs w:val="24"/>
          <w:lang w:val="en" w:eastAsia="tr-TR"/>
        </w:rPr>
        <w:t xml:space="preserve">), and this line is not IETT. there is none. Line 76, on the other hand, works halfway as </w:t>
      </w:r>
      <w:r w:rsidR="00D92FD0">
        <w:rPr>
          <w:rFonts w:ascii="Times New Roman" w:eastAsia="Times New Roman" w:hAnsi="Times New Roman"/>
          <w:color w:val="000000"/>
          <w:sz w:val="24"/>
          <w:szCs w:val="24"/>
          <w:lang w:val="en" w:eastAsia="tr-TR"/>
        </w:rPr>
        <w:t>PPB</w:t>
      </w:r>
      <w:r w:rsidRPr="001816F6">
        <w:rPr>
          <w:rFonts w:ascii="Times New Roman" w:eastAsia="Times New Roman" w:hAnsi="Times New Roman"/>
          <w:color w:val="000000"/>
          <w:sz w:val="24"/>
          <w:szCs w:val="24"/>
          <w:lang w:val="en" w:eastAsia="tr-TR"/>
        </w:rPr>
        <w:t xml:space="preserve"> and IETT. Within the scope of the study, the comparison of İETT and </w:t>
      </w:r>
      <w:r w:rsidR="00D92FD0">
        <w:rPr>
          <w:rFonts w:ascii="Times New Roman" w:eastAsia="Times New Roman" w:hAnsi="Times New Roman"/>
          <w:color w:val="000000"/>
          <w:sz w:val="24"/>
          <w:szCs w:val="24"/>
          <w:lang w:val="en" w:eastAsia="tr-TR"/>
        </w:rPr>
        <w:t>PPB</w:t>
      </w:r>
      <w:r w:rsidRPr="001816F6">
        <w:rPr>
          <w:rFonts w:ascii="Times New Roman" w:eastAsia="Times New Roman" w:hAnsi="Times New Roman"/>
          <w:color w:val="000000"/>
          <w:sz w:val="24"/>
          <w:szCs w:val="24"/>
          <w:lang w:val="en" w:eastAsia="tr-TR"/>
        </w:rPr>
        <w:t xml:space="preserve"> was made at the same time, and it is understood that they are indispensable in public transportation in </w:t>
      </w:r>
      <w:r w:rsidR="00D92FD0">
        <w:rPr>
          <w:rFonts w:ascii="Times New Roman" w:eastAsia="Times New Roman" w:hAnsi="Times New Roman"/>
          <w:color w:val="000000"/>
          <w:sz w:val="24"/>
          <w:szCs w:val="24"/>
          <w:lang w:val="en" w:eastAsia="tr-TR"/>
        </w:rPr>
        <w:t>PPB</w:t>
      </w:r>
      <w:r w:rsidRPr="001816F6">
        <w:rPr>
          <w:rFonts w:ascii="Times New Roman" w:eastAsia="Times New Roman" w:hAnsi="Times New Roman"/>
          <w:color w:val="000000"/>
          <w:sz w:val="24"/>
          <w:szCs w:val="24"/>
          <w:lang w:val="en" w:eastAsia="tr-TR"/>
        </w:rPr>
        <w:t xml:space="preserve">. If there is a need to make an arrangement in service levels, it is necessary to evaluate </w:t>
      </w:r>
      <w:r w:rsidR="00D92FD0">
        <w:rPr>
          <w:rFonts w:ascii="Times New Roman" w:eastAsia="Times New Roman" w:hAnsi="Times New Roman"/>
          <w:color w:val="000000"/>
          <w:sz w:val="24"/>
          <w:szCs w:val="24"/>
          <w:lang w:val="en" w:eastAsia="tr-TR"/>
        </w:rPr>
        <w:t>PPB</w:t>
      </w:r>
      <w:r w:rsidRPr="001816F6">
        <w:rPr>
          <w:rFonts w:ascii="Times New Roman" w:eastAsia="Times New Roman" w:hAnsi="Times New Roman"/>
          <w:color w:val="000000"/>
          <w:sz w:val="24"/>
          <w:szCs w:val="24"/>
          <w:lang w:val="en" w:eastAsia="tr-TR"/>
        </w:rPr>
        <w:t xml:space="preserve"> and İETT together, especially in cities such as metropolitan Istanbul. the other can work on the route and it is clearly seen that it ensures the elimination of service congestion. All regional İETT and </w:t>
      </w:r>
      <w:r w:rsidR="00D92FD0">
        <w:rPr>
          <w:rFonts w:ascii="Times New Roman" w:eastAsia="Times New Roman" w:hAnsi="Times New Roman"/>
          <w:color w:val="000000"/>
          <w:sz w:val="24"/>
          <w:szCs w:val="24"/>
          <w:lang w:val="en" w:eastAsia="tr-TR"/>
        </w:rPr>
        <w:t>PPB</w:t>
      </w:r>
      <w:r w:rsidRPr="001816F6">
        <w:rPr>
          <w:rFonts w:ascii="Times New Roman" w:eastAsia="Times New Roman" w:hAnsi="Times New Roman"/>
          <w:color w:val="000000"/>
          <w:sz w:val="24"/>
          <w:szCs w:val="24"/>
          <w:lang w:val="en" w:eastAsia="tr-TR"/>
        </w:rPr>
        <w:t xml:space="preserve"> lines' expedition times, routes, distances between stops, number of passengers using public transportation at peak hours, etc. It is beneficial to create a more attractive public transportation network compared to private cars with a high service level by observing critical values ​​such as these at certain periods.</w:t>
      </w:r>
    </w:p>
    <w:p w:rsidR="001816F6" w:rsidRPr="001816F6" w:rsidRDefault="001816F6" w:rsidP="001816F6">
      <w:pPr>
        <w:shd w:val="clear" w:color="auto" w:fill="FFFFFF"/>
        <w:spacing w:after="0" w:line="420" w:lineRule="atLeast"/>
        <w:jc w:val="both"/>
        <w:rPr>
          <w:rFonts w:ascii="Times New Roman" w:eastAsia="Times New Roman" w:hAnsi="Times New Roman"/>
          <w:color w:val="000000"/>
          <w:sz w:val="24"/>
          <w:szCs w:val="24"/>
          <w:lang w:val="en" w:eastAsia="tr-TR"/>
        </w:rPr>
      </w:pPr>
    </w:p>
    <w:p w:rsidR="001816F6" w:rsidRPr="001816F6" w:rsidRDefault="00773930" w:rsidP="001816F6">
      <w:pPr>
        <w:shd w:val="clear" w:color="auto" w:fill="FFFFFF"/>
        <w:spacing w:after="0" w:line="420" w:lineRule="atLeast"/>
        <w:jc w:val="both"/>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References</w:t>
      </w:r>
    </w:p>
    <w:p w:rsidR="001816F6" w:rsidRPr="001816F6" w:rsidRDefault="001816F6" w:rsidP="001816F6">
      <w:pPr>
        <w:shd w:val="clear" w:color="auto" w:fill="FFFFFF"/>
        <w:spacing w:after="0" w:line="420" w:lineRule="atLeast"/>
        <w:jc w:val="both"/>
        <w:rPr>
          <w:rFonts w:ascii="Times New Roman" w:eastAsia="Times New Roman" w:hAnsi="Times New Roman"/>
          <w:color w:val="000000"/>
          <w:sz w:val="24"/>
          <w:szCs w:val="24"/>
          <w:lang w:eastAsia="tr-TR"/>
        </w:rPr>
      </w:pPr>
      <w:r w:rsidRPr="001816F6">
        <w:rPr>
          <w:rFonts w:ascii="Times New Roman" w:eastAsia="Times New Roman" w:hAnsi="Times New Roman"/>
          <w:color w:val="000000"/>
          <w:sz w:val="24"/>
          <w:szCs w:val="24"/>
          <w:lang w:eastAsia="tr-TR"/>
        </w:rPr>
        <w:t>[1] Yomralıoğlu, T. (2009). Geographic Information Systems: Basic Concepts and Applications. 5th Edition, Akademi Publishing House, Trabzon</w:t>
      </w:r>
    </w:p>
    <w:p w:rsidR="001816F6" w:rsidRPr="001816F6" w:rsidRDefault="001816F6" w:rsidP="001816F6">
      <w:pPr>
        <w:shd w:val="clear" w:color="auto" w:fill="FFFFFF"/>
        <w:spacing w:after="0" w:line="420" w:lineRule="atLeast"/>
        <w:jc w:val="both"/>
        <w:rPr>
          <w:rFonts w:ascii="Times New Roman" w:eastAsia="Times New Roman" w:hAnsi="Times New Roman"/>
          <w:color w:val="000000"/>
          <w:sz w:val="24"/>
          <w:szCs w:val="24"/>
          <w:lang w:eastAsia="tr-TR"/>
        </w:rPr>
      </w:pPr>
      <w:r w:rsidRPr="001816F6">
        <w:rPr>
          <w:rFonts w:ascii="Times New Roman" w:eastAsia="Times New Roman" w:hAnsi="Times New Roman"/>
          <w:color w:val="000000"/>
          <w:sz w:val="24"/>
          <w:szCs w:val="24"/>
          <w:lang w:eastAsia="tr-TR"/>
        </w:rPr>
        <w:t>[2] Turkish Standards Institute, (1995). City roads - bus stops location selection rules. Standard No: TS 11783. 1-23.</w:t>
      </w:r>
    </w:p>
    <w:p w:rsidR="001816F6" w:rsidRPr="001816F6" w:rsidRDefault="001816F6" w:rsidP="001816F6">
      <w:pPr>
        <w:shd w:val="clear" w:color="auto" w:fill="FFFFFF"/>
        <w:spacing w:after="0" w:line="420" w:lineRule="atLeast"/>
        <w:jc w:val="both"/>
        <w:rPr>
          <w:rFonts w:ascii="Times New Roman" w:eastAsia="Times New Roman" w:hAnsi="Times New Roman"/>
          <w:color w:val="000000"/>
          <w:sz w:val="24"/>
          <w:szCs w:val="24"/>
          <w:lang w:eastAsia="tr-TR"/>
        </w:rPr>
      </w:pPr>
      <w:r w:rsidRPr="001816F6">
        <w:rPr>
          <w:rFonts w:ascii="Times New Roman" w:eastAsia="Times New Roman" w:hAnsi="Times New Roman"/>
          <w:color w:val="000000"/>
          <w:sz w:val="24"/>
          <w:szCs w:val="24"/>
          <w:lang w:eastAsia="tr-TR"/>
        </w:rPr>
        <w:t>[3] Carteni, A., (2014). Urban Sustainable Mobility. Part 1: Rationality In Transport Planning, Transport Problems, 9(4), 39-48.</w:t>
      </w:r>
    </w:p>
    <w:p w:rsidR="001816F6" w:rsidRPr="001816F6" w:rsidRDefault="001816F6" w:rsidP="001816F6">
      <w:pPr>
        <w:shd w:val="clear" w:color="auto" w:fill="FFFFFF"/>
        <w:spacing w:after="0" w:line="420" w:lineRule="atLeast"/>
        <w:jc w:val="both"/>
        <w:rPr>
          <w:rFonts w:ascii="Times New Roman" w:eastAsia="Times New Roman" w:hAnsi="Times New Roman"/>
          <w:color w:val="000000"/>
          <w:sz w:val="24"/>
          <w:szCs w:val="24"/>
          <w:lang w:eastAsia="tr-TR"/>
        </w:rPr>
      </w:pPr>
      <w:r w:rsidRPr="001816F6">
        <w:rPr>
          <w:rFonts w:ascii="Times New Roman" w:eastAsia="Times New Roman" w:hAnsi="Times New Roman"/>
          <w:color w:val="000000"/>
          <w:sz w:val="24"/>
          <w:szCs w:val="24"/>
          <w:lang w:eastAsia="tr-TR"/>
        </w:rPr>
        <w:t>[4] Bekdemir, B. (2020) Investigation of the Relationship between Urban Morphology and Transportation (Published Master's Thesis). Pamukkale University, Institute of Science and Technology, Denizli.</w:t>
      </w:r>
    </w:p>
    <w:p w:rsidR="001816F6" w:rsidRPr="001816F6" w:rsidRDefault="001816F6" w:rsidP="001816F6">
      <w:pPr>
        <w:shd w:val="clear" w:color="auto" w:fill="FFFFFF"/>
        <w:spacing w:after="0" w:line="420" w:lineRule="atLeast"/>
        <w:jc w:val="both"/>
        <w:rPr>
          <w:rFonts w:ascii="Times New Roman" w:eastAsia="Times New Roman" w:hAnsi="Times New Roman"/>
          <w:color w:val="000000"/>
          <w:sz w:val="24"/>
          <w:szCs w:val="24"/>
          <w:lang w:eastAsia="tr-TR"/>
        </w:rPr>
      </w:pPr>
      <w:r w:rsidRPr="001816F6">
        <w:rPr>
          <w:rFonts w:ascii="Times New Roman" w:eastAsia="Times New Roman" w:hAnsi="Times New Roman"/>
          <w:color w:val="000000"/>
          <w:sz w:val="24"/>
          <w:szCs w:val="24"/>
          <w:lang w:eastAsia="tr-TR"/>
        </w:rPr>
        <w:t>[5] Eboli, L., &amp; Mazzulla, G. (2007). Service Quality Attributes Affecting Customer Satisfaction for Bus Transit, Journal of Public Transportation, Vol. 10, No. 3. doi:10.5038/2375-0901.10.3.2, 21-34.</w:t>
      </w:r>
    </w:p>
    <w:p w:rsidR="001816F6" w:rsidRPr="001816F6" w:rsidRDefault="001816F6" w:rsidP="001816F6">
      <w:pPr>
        <w:shd w:val="clear" w:color="auto" w:fill="FFFFFF"/>
        <w:spacing w:after="0" w:line="420" w:lineRule="atLeast"/>
        <w:jc w:val="both"/>
        <w:rPr>
          <w:rFonts w:ascii="Times New Roman" w:eastAsia="Times New Roman" w:hAnsi="Times New Roman"/>
          <w:color w:val="000000"/>
          <w:sz w:val="24"/>
          <w:szCs w:val="24"/>
          <w:lang w:eastAsia="tr-TR"/>
        </w:rPr>
      </w:pPr>
      <w:r w:rsidRPr="001816F6">
        <w:rPr>
          <w:rFonts w:ascii="Times New Roman" w:eastAsia="Times New Roman" w:hAnsi="Times New Roman"/>
          <w:color w:val="000000"/>
          <w:sz w:val="24"/>
          <w:szCs w:val="24"/>
          <w:lang w:eastAsia="tr-TR"/>
        </w:rPr>
        <w:t>[6] Akgol, K., &amp; Gunay, B. (2018). The Use of Monte Carlo Method in the Rationality Calculation of Urban Road Networks IMO Technical Journal, Article 492, 8153-8165.</w:t>
      </w:r>
    </w:p>
    <w:p w:rsidR="001816F6" w:rsidRPr="001816F6" w:rsidRDefault="001816F6" w:rsidP="001816F6">
      <w:pPr>
        <w:shd w:val="clear" w:color="auto" w:fill="FFFFFF"/>
        <w:spacing w:after="0" w:line="420" w:lineRule="atLeast"/>
        <w:jc w:val="both"/>
        <w:rPr>
          <w:rFonts w:ascii="Times New Roman" w:eastAsia="Times New Roman" w:hAnsi="Times New Roman"/>
          <w:color w:val="000000"/>
          <w:sz w:val="24"/>
          <w:szCs w:val="24"/>
          <w:lang w:eastAsia="tr-TR"/>
        </w:rPr>
      </w:pPr>
      <w:r w:rsidRPr="001816F6">
        <w:rPr>
          <w:rFonts w:ascii="Times New Roman" w:eastAsia="Times New Roman" w:hAnsi="Times New Roman"/>
          <w:color w:val="000000"/>
          <w:sz w:val="24"/>
          <w:szCs w:val="24"/>
          <w:lang w:eastAsia="tr-TR"/>
        </w:rPr>
        <w:lastRenderedPageBreak/>
        <w:t>[7] Açıkgöz, N. (2010). Determining the Domain of Bus Stops (Published Master's Thesis). Istanbul Technical University, Institute of Science and Technology, Istanbul. (Açıkgöz, 2010: 3).</w:t>
      </w:r>
    </w:p>
    <w:p w:rsidR="001816F6" w:rsidRPr="001816F6" w:rsidRDefault="001816F6" w:rsidP="001816F6">
      <w:pPr>
        <w:shd w:val="clear" w:color="auto" w:fill="FFFFFF"/>
        <w:spacing w:after="0" w:line="420" w:lineRule="atLeast"/>
        <w:jc w:val="both"/>
        <w:rPr>
          <w:rFonts w:ascii="Times New Roman" w:eastAsia="Times New Roman" w:hAnsi="Times New Roman"/>
          <w:color w:val="000000"/>
          <w:sz w:val="24"/>
          <w:szCs w:val="24"/>
          <w:lang w:eastAsia="tr-TR"/>
        </w:rPr>
      </w:pPr>
      <w:r w:rsidRPr="001816F6">
        <w:rPr>
          <w:rFonts w:ascii="Times New Roman" w:eastAsia="Times New Roman" w:hAnsi="Times New Roman"/>
          <w:color w:val="000000"/>
          <w:sz w:val="24"/>
          <w:szCs w:val="24"/>
          <w:lang w:eastAsia="tr-TR"/>
        </w:rPr>
        <w:t>[8] Yalin, P., Bilgic, S., Vitosoglu, Y., &amp; Turan, C. (2011). Evaluation of urban public transportation efficiency in Kütahya, Turkey, Procedia Social and Behavioral Sciences 20, p. 885–895.</w:t>
      </w:r>
    </w:p>
    <w:p w:rsidR="001816F6" w:rsidRPr="001816F6" w:rsidRDefault="001816F6" w:rsidP="001816F6">
      <w:pPr>
        <w:shd w:val="clear" w:color="auto" w:fill="FFFFFF"/>
        <w:spacing w:after="0" w:line="420" w:lineRule="atLeast"/>
        <w:jc w:val="both"/>
        <w:rPr>
          <w:rFonts w:ascii="Times New Roman" w:eastAsia="Times New Roman" w:hAnsi="Times New Roman"/>
          <w:color w:val="000000"/>
          <w:sz w:val="24"/>
          <w:szCs w:val="24"/>
          <w:lang w:eastAsia="tr-TR"/>
        </w:rPr>
      </w:pPr>
      <w:r w:rsidRPr="001816F6">
        <w:rPr>
          <w:rFonts w:ascii="Times New Roman" w:eastAsia="Times New Roman" w:hAnsi="Times New Roman"/>
          <w:color w:val="000000"/>
          <w:sz w:val="24"/>
          <w:szCs w:val="24"/>
          <w:lang w:eastAsia="tr-TR"/>
        </w:rPr>
        <w:t xml:space="preserve"> [9] General information about Transportation Research Board (TRB).TRB. [Access: 23/09/2021, http://www.trb.org/TCRP/AboutTCRP.aspx ]</w:t>
      </w:r>
    </w:p>
    <w:p w:rsidR="001816F6" w:rsidRPr="001816F6" w:rsidRDefault="001816F6" w:rsidP="001816F6">
      <w:pPr>
        <w:shd w:val="clear" w:color="auto" w:fill="FFFFFF"/>
        <w:spacing w:after="0" w:line="420" w:lineRule="atLeast"/>
        <w:jc w:val="both"/>
        <w:rPr>
          <w:rFonts w:ascii="Times New Roman" w:eastAsia="Times New Roman" w:hAnsi="Times New Roman"/>
          <w:color w:val="000000"/>
          <w:sz w:val="24"/>
          <w:szCs w:val="24"/>
          <w:lang w:eastAsia="tr-TR"/>
        </w:rPr>
      </w:pPr>
      <w:r w:rsidRPr="001816F6">
        <w:rPr>
          <w:rFonts w:ascii="Times New Roman" w:eastAsia="Times New Roman" w:hAnsi="Times New Roman"/>
          <w:color w:val="000000"/>
          <w:sz w:val="24"/>
          <w:szCs w:val="24"/>
          <w:lang w:eastAsia="tr-TR"/>
        </w:rPr>
        <w:t>[10] Gurbuz, M.B. (2019). Examination of Service Levels of Public Transport Vehicles Arriving at Kütahya Evliya Çelebi Campus (Published Master's Thesis). Kütahya Dumlupınar University, Institute of Science and Technology, Kütahya.</w:t>
      </w:r>
    </w:p>
    <w:p w:rsidR="001816F6" w:rsidRPr="001816F6" w:rsidRDefault="001816F6" w:rsidP="001816F6">
      <w:pPr>
        <w:shd w:val="clear" w:color="auto" w:fill="FFFFFF"/>
        <w:spacing w:after="0" w:line="420" w:lineRule="atLeast"/>
        <w:jc w:val="both"/>
        <w:rPr>
          <w:rFonts w:ascii="Times New Roman" w:eastAsia="Times New Roman" w:hAnsi="Times New Roman"/>
          <w:color w:val="000000"/>
          <w:sz w:val="24"/>
          <w:szCs w:val="24"/>
          <w:lang w:eastAsia="tr-TR"/>
        </w:rPr>
      </w:pPr>
      <w:r w:rsidRPr="001816F6">
        <w:rPr>
          <w:rFonts w:ascii="Times New Roman" w:eastAsia="Times New Roman" w:hAnsi="Times New Roman"/>
          <w:color w:val="000000"/>
          <w:sz w:val="24"/>
          <w:szCs w:val="24"/>
          <w:lang w:eastAsia="tr-TR"/>
        </w:rPr>
        <w:t>[11] Transportation Research Board (TRB). (2013). Transit capacity and quality of service manual, Transit Cooperative Research Program (TCRP) Report 165, third edition, Transportation Research Board of the National Academies, Washington, D.C. s. 1-715.</w:t>
      </w:r>
    </w:p>
    <w:p w:rsidR="001816F6" w:rsidRPr="001816F6" w:rsidRDefault="001816F6" w:rsidP="001816F6">
      <w:pPr>
        <w:shd w:val="clear" w:color="auto" w:fill="FFFFFF"/>
        <w:spacing w:after="0" w:line="420" w:lineRule="atLeast"/>
        <w:jc w:val="both"/>
        <w:rPr>
          <w:rFonts w:ascii="Times New Roman" w:eastAsia="Times New Roman" w:hAnsi="Times New Roman"/>
          <w:color w:val="000000"/>
          <w:sz w:val="24"/>
          <w:szCs w:val="24"/>
          <w:lang w:eastAsia="tr-TR"/>
        </w:rPr>
      </w:pPr>
      <w:r w:rsidRPr="001816F6">
        <w:rPr>
          <w:rFonts w:ascii="Times New Roman" w:eastAsia="Times New Roman" w:hAnsi="Times New Roman"/>
          <w:color w:val="000000"/>
          <w:sz w:val="24"/>
          <w:szCs w:val="24"/>
          <w:lang w:eastAsia="tr-TR"/>
        </w:rPr>
        <w:t>[12] Akgöl, K. (2012). Establishment of Route Rationality Scales (GRS) as a Quality Indicator in Urban Road Networks and Testing on Sample Cities (Published Master's Thesis). Akdeniz University, Institute of Science and Technology, Antalya.</w:t>
      </w:r>
    </w:p>
    <w:p w:rsidR="001816F6" w:rsidRPr="00712EEC" w:rsidRDefault="001816F6" w:rsidP="001816F6">
      <w:pPr>
        <w:shd w:val="clear" w:color="auto" w:fill="FFFFFF"/>
        <w:spacing w:after="0" w:line="420" w:lineRule="atLeast"/>
        <w:jc w:val="both"/>
        <w:rPr>
          <w:rFonts w:ascii="Times New Roman" w:eastAsia="Times New Roman" w:hAnsi="Times New Roman"/>
          <w:color w:val="000000"/>
          <w:sz w:val="24"/>
          <w:szCs w:val="24"/>
          <w:lang w:eastAsia="tr-TR"/>
        </w:rPr>
      </w:pPr>
      <w:r w:rsidRPr="001816F6">
        <w:rPr>
          <w:rFonts w:ascii="Times New Roman" w:eastAsia="Times New Roman" w:hAnsi="Times New Roman"/>
          <w:color w:val="000000"/>
          <w:sz w:val="24"/>
          <w:szCs w:val="24"/>
          <w:lang w:eastAsia="tr-TR"/>
        </w:rPr>
        <w:t>[13] AlRukaibi, F., &amp; AlKheder, S. (2019). Optimization of bus stop stations in Kuwait, Sustainable Cities and Society, volume 44 , 726-738.</w:t>
      </w:r>
    </w:p>
    <w:p w:rsidR="00712EEC" w:rsidRPr="001816F6" w:rsidRDefault="00712EEC" w:rsidP="001816F6">
      <w:pPr>
        <w:jc w:val="both"/>
        <w:rPr>
          <w:rFonts w:ascii="Times New Roman" w:hAnsi="Times New Roman"/>
          <w:sz w:val="24"/>
          <w:szCs w:val="24"/>
        </w:rPr>
      </w:pPr>
    </w:p>
    <w:sectPr w:rsidR="00712EEC" w:rsidRPr="001816F6" w:rsidSect="00AA7470">
      <w:headerReference w:type="default" r:id="rId10"/>
      <w:footerReference w:type="defaul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583" w:rsidRDefault="00BB1583" w:rsidP="0090650C">
      <w:pPr>
        <w:spacing w:after="0" w:line="240" w:lineRule="auto"/>
      </w:pPr>
      <w:r>
        <w:separator/>
      </w:r>
    </w:p>
  </w:endnote>
  <w:endnote w:type="continuationSeparator" w:id="0">
    <w:p w:rsidR="00BB1583" w:rsidRDefault="00BB1583" w:rsidP="00906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Helvetica">
    <w:panose1 w:val="020B0604020202020204"/>
    <w:charset w:val="A2"/>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70" w:rsidRDefault="00AA7470" w:rsidP="00AA7470">
    <w:pPr>
      <w:pStyle w:val="Altbilgi"/>
      <w:jc w:val="center"/>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70" w:rsidRPr="000B66F9" w:rsidRDefault="00AA7470" w:rsidP="00AA7470">
    <w:pPr>
      <w:pStyle w:val="IEEEAuthorEmail"/>
      <w:pBdr>
        <w:top w:val="single" w:sz="4" w:space="15" w:color="auto"/>
      </w:pBdr>
      <w:spacing w:after="0"/>
      <w:jc w:val="left"/>
      <w:rPr>
        <w:rFonts w:ascii="Cambria" w:hAnsi="Cambria"/>
        <w:lang w:val="tr-TR"/>
      </w:rPr>
    </w:pPr>
    <w:r w:rsidRPr="000B66F9">
      <w:rPr>
        <w:rStyle w:val="DipnotBavurusu"/>
        <w:rFonts w:ascii="Cambria" w:hAnsi="Cambria"/>
      </w:rPr>
      <w:footnoteRef/>
    </w:r>
    <w:bookmarkStart w:id="1" w:name="_Hlk48148449"/>
    <w:r w:rsidRPr="000B66F9">
      <w:rPr>
        <w:rFonts w:ascii="Cambria" w:hAnsi="Cambria"/>
      </w:rPr>
      <w:t>*</w:t>
    </w:r>
    <w:bookmarkEnd w:id="1"/>
    <w:r>
      <w:rPr>
        <w:rFonts w:ascii="Cambria" w:hAnsi="Cambria"/>
        <w:lang w:val="tr-TR"/>
      </w:rPr>
      <w:t>Corresponding author</w:t>
    </w:r>
    <w:r w:rsidRPr="000B66F9">
      <w:rPr>
        <w:rFonts w:ascii="Cambria" w:hAnsi="Cambria"/>
        <w:lang w:val="tr-TR"/>
      </w:rPr>
      <w:t xml:space="preserve"> </w:t>
    </w:r>
    <w:r>
      <w:rPr>
        <w:rFonts w:ascii="Cambria" w:hAnsi="Cambria"/>
        <w:lang w:val="tr-TR"/>
      </w:rPr>
      <w:t>mail</w:t>
    </w:r>
    <w:r w:rsidRPr="000B66F9">
      <w:rPr>
        <w:rFonts w:ascii="Cambria" w:hAnsi="Cambria"/>
        <w:lang w:val="tr-TR"/>
      </w:rPr>
      <w:t xml:space="preserve">: </w:t>
    </w:r>
    <w:hyperlink r:id="rId1" w:history="1">
      <w:r w:rsidRPr="00451709">
        <w:rPr>
          <w:rStyle w:val="Kpr"/>
          <w:rFonts w:ascii="Cambria" w:hAnsi="Cambria"/>
        </w:rPr>
        <w:t>hasan.bozkurt@bilecik,edu.t</w:t>
      </w:r>
      <w:r w:rsidRPr="00451709">
        <w:rPr>
          <w:rStyle w:val="Kpr"/>
          <w:rFonts w:ascii="Cambria" w:hAnsi="Cambria"/>
          <w:lang w:val="en-US"/>
        </w:rPr>
        <w:t>r</w:t>
      </w:r>
    </w:hyperlink>
    <w:r>
      <w:rPr>
        <w:rFonts w:ascii="Cambria" w:hAnsi="Cambria"/>
      </w:rPr>
      <w:t xml:space="preserve"> </w:t>
    </w:r>
  </w:p>
  <w:p w:rsidR="00AA7470" w:rsidRDefault="00AA7470" w:rsidP="00AA7470">
    <w:pPr>
      <w:pStyle w:val="IEEEAuthorAffiliation"/>
      <w:pBdr>
        <w:top w:val="single" w:sz="4" w:space="15" w:color="auto"/>
      </w:pBdr>
      <w:spacing w:after="0"/>
      <w:jc w:val="left"/>
      <w:rPr>
        <w:rFonts w:ascii="Cambria" w:hAnsi="Cambria"/>
        <w:sz w:val="18"/>
        <w:szCs w:val="18"/>
        <w:lang w:val="en-US"/>
      </w:rPr>
    </w:pPr>
    <w:r>
      <w:rPr>
        <w:rFonts w:ascii="Cambria" w:hAnsi="Cambria"/>
        <w:sz w:val="18"/>
        <w:szCs w:val="18"/>
        <w:lang w:val="tr-TR"/>
      </w:rPr>
      <w:t xml:space="preserve">Bilecik Şeyh Edebali </w:t>
    </w:r>
    <w:r>
      <w:rPr>
        <w:rFonts w:ascii="Cambria" w:hAnsi="Cambria"/>
        <w:sz w:val="18"/>
        <w:szCs w:val="18"/>
        <w:lang w:val="tr-TR"/>
      </w:rPr>
      <w:t xml:space="preserve">University, Department of  Civil </w:t>
    </w:r>
    <w:r>
      <w:rPr>
        <w:rFonts w:ascii="Cambria" w:hAnsi="Cambria"/>
        <w:sz w:val="18"/>
        <w:szCs w:val="18"/>
        <w:lang w:val="tr-TR"/>
      </w:rPr>
      <w:t xml:space="preserve">Engıneerıng, Bilecik, </w:t>
    </w:r>
    <w:r>
      <w:rPr>
        <w:rFonts w:ascii="Cambria" w:hAnsi="Cambria"/>
        <w:sz w:val="18"/>
        <w:szCs w:val="18"/>
        <w:lang w:val="en-US"/>
      </w:rPr>
      <w:t>Turkey</w:t>
    </w:r>
  </w:p>
  <w:p w:rsidR="00AA7470" w:rsidRDefault="00AA7470" w:rsidP="00AA7470">
    <w:pPr>
      <w:pStyle w:val="IEEEAuthorAffiliation"/>
      <w:pBdr>
        <w:top w:val="single" w:sz="4" w:space="15" w:color="auto"/>
      </w:pBdr>
      <w:spacing w:after="0"/>
      <w:jc w:val="left"/>
      <w:rPr>
        <w:rFonts w:ascii="Cambria" w:hAnsi="Cambria"/>
        <w:sz w:val="18"/>
        <w:szCs w:val="18"/>
        <w:lang w:val="en-US"/>
      </w:rPr>
    </w:pPr>
    <w:r>
      <w:rPr>
        <w:lang w:val="en-US"/>
      </w:rPr>
      <w:t xml:space="preserve">2 </w:t>
    </w:r>
    <w:hyperlink r:id="rId2" w:history="1">
      <w:r w:rsidRPr="00451709">
        <w:rPr>
          <w:rStyle w:val="Kpr"/>
          <w:lang w:val="en-US"/>
        </w:rPr>
        <w:t>muhammet.aydin@aydin.edu.tr</w:t>
      </w:r>
    </w:hyperlink>
    <w:r>
      <w:rPr>
        <w:lang w:val="en-US"/>
      </w:rPr>
      <w:t xml:space="preserve"> ,</w:t>
    </w:r>
    <w:r w:rsidRPr="00AA7470">
      <w:rPr>
        <w:rFonts w:ascii="Cambria" w:hAnsi="Cambria"/>
        <w:sz w:val="18"/>
        <w:szCs w:val="18"/>
        <w:lang w:val="tr-TR"/>
      </w:rPr>
      <w:t xml:space="preserve"> </w:t>
    </w:r>
    <w:r>
      <w:rPr>
        <w:rFonts w:ascii="Cambria" w:hAnsi="Cambria"/>
        <w:sz w:val="18"/>
        <w:szCs w:val="18"/>
        <w:lang w:val="tr-TR"/>
      </w:rPr>
      <w:t xml:space="preserve">İstanbul Aydin </w:t>
    </w:r>
    <w:r>
      <w:rPr>
        <w:rFonts w:ascii="Cambria" w:hAnsi="Cambria"/>
        <w:sz w:val="18"/>
        <w:szCs w:val="18"/>
        <w:lang w:val="tr-TR"/>
      </w:rPr>
      <w:t xml:space="preserve"> </w:t>
    </w:r>
    <w:r>
      <w:rPr>
        <w:rFonts w:ascii="Cambria" w:hAnsi="Cambria"/>
        <w:sz w:val="18"/>
        <w:szCs w:val="18"/>
        <w:lang w:val="tr-TR"/>
      </w:rPr>
      <w:t>University, Vocational School</w:t>
    </w:r>
    <w:r>
      <w:rPr>
        <w:rFonts w:ascii="Cambria" w:hAnsi="Cambria"/>
        <w:sz w:val="18"/>
        <w:szCs w:val="18"/>
        <w:lang w:val="tr-TR"/>
      </w:rPr>
      <w:t xml:space="preserve">, </w:t>
    </w:r>
    <w:r>
      <w:rPr>
        <w:rFonts w:ascii="Cambria" w:hAnsi="Cambria"/>
        <w:sz w:val="18"/>
        <w:szCs w:val="18"/>
        <w:lang w:val="tr-TR"/>
      </w:rPr>
      <w:t>İstanbul,</w:t>
    </w:r>
    <w:r>
      <w:rPr>
        <w:rFonts w:ascii="Cambria" w:hAnsi="Cambria"/>
        <w:sz w:val="18"/>
        <w:szCs w:val="18"/>
        <w:lang w:val="tr-TR"/>
      </w:rPr>
      <w:t xml:space="preserve"> </w:t>
    </w:r>
    <w:r>
      <w:rPr>
        <w:rFonts w:ascii="Cambria" w:hAnsi="Cambria"/>
        <w:sz w:val="18"/>
        <w:szCs w:val="18"/>
        <w:lang w:val="en-US"/>
      </w:rPr>
      <w:t>Turkey</w:t>
    </w:r>
  </w:p>
  <w:p w:rsidR="00AA7470" w:rsidRPr="00AA7470" w:rsidRDefault="00AA7470" w:rsidP="00AA7470">
    <w:pPr>
      <w:rPr>
        <w:lang w:val="en-US" w:eastAsia="en-GB"/>
      </w:rPr>
    </w:pPr>
  </w:p>
  <w:p w:rsidR="00AA7470" w:rsidRDefault="00AA7470" w:rsidP="00AA7470">
    <w:pPr>
      <w:pStyle w:val="Altbilgi"/>
      <w:jc w:val="center"/>
    </w:pPr>
  </w:p>
  <w:p w:rsidR="00AA7470" w:rsidRDefault="00AA7470">
    <w:pPr>
      <w:pStyle w:val="Altbilgi"/>
    </w:pPr>
  </w:p>
  <w:p w:rsidR="00AA7470" w:rsidRDefault="00AA747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583" w:rsidRDefault="00BB1583" w:rsidP="0090650C">
      <w:pPr>
        <w:spacing w:after="0" w:line="240" w:lineRule="auto"/>
      </w:pPr>
      <w:r>
        <w:separator/>
      </w:r>
    </w:p>
  </w:footnote>
  <w:footnote w:type="continuationSeparator" w:id="0">
    <w:p w:rsidR="00BB1583" w:rsidRDefault="00BB1583" w:rsidP="009065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70" w:rsidRPr="00523845" w:rsidRDefault="00AA7470" w:rsidP="00AA7470">
    <w:pPr>
      <w:pStyle w:val="AUTHOR"/>
      <w:spacing w:before="80" w:after="0"/>
      <w:rPr>
        <w:rFonts w:ascii="Times New Roman" w:hAnsi="Times New Roman"/>
        <w:color w:val="0070C0"/>
        <w:sz w:val="16"/>
        <w:szCs w:val="16"/>
      </w:rPr>
    </w:pPr>
    <w:r>
      <w:rPr>
        <w:rFonts w:ascii="Times New Roman" w:hAnsi="Times New Roman"/>
        <w:color w:val="0070C0"/>
        <w:sz w:val="16"/>
        <w:szCs w:val="16"/>
      </w:rPr>
      <w:t>Hasan Bozkurt, Muhammet Aydın</w:t>
    </w:r>
    <w:r w:rsidRPr="00523845">
      <w:rPr>
        <w:rFonts w:ascii="Times New Roman" w:hAnsi="Times New Roman"/>
        <w:color w:val="0070C0"/>
        <w:sz w:val="16"/>
        <w:szCs w:val="16"/>
      </w:rPr>
      <w:t xml:space="preserve">/ </w:t>
    </w:r>
    <w:r w:rsidRPr="00AA7470">
      <w:rPr>
        <w:rFonts w:ascii="Times New Roman" w:hAnsi="Times New Roman"/>
        <w:color w:val="0070C0"/>
        <w:sz w:val="16"/>
        <w:szCs w:val="16"/>
      </w:rPr>
      <w:t xml:space="preserve">Comparison Turkish Standard-TCRP-Rationality Criteria IETT and Public Private Bus (PPB) Lines </w:t>
    </w:r>
    <w:r w:rsidRPr="00523845">
      <w:rPr>
        <w:rFonts w:ascii="Times New Roman" w:hAnsi="Times New Roman"/>
        <w:color w:val="0070C0"/>
        <w:sz w:val="16"/>
        <w:szCs w:val="16"/>
      </w:rPr>
      <w:t>(20</w:t>
    </w:r>
    <w:r>
      <w:rPr>
        <w:rFonts w:ascii="Times New Roman" w:hAnsi="Times New Roman"/>
        <w:color w:val="0070C0"/>
        <w:sz w:val="16"/>
        <w:szCs w:val="16"/>
      </w:rPr>
      <w:t>2</w:t>
    </w:r>
    <w:r>
      <w:rPr>
        <w:rFonts w:ascii="Times New Roman" w:hAnsi="Times New Roman"/>
        <w:color w:val="0070C0"/>
        <w:sz w:val="16"/>
        <w:szCs w:val="16"/>
      </w:rPr>
      <w:t>2</w:t>
    </w:r>
    <w:r w:rsidRPr="00523845">
      <w:rPr>
        <w:rFonts w:ascii="Times New Roman" w:hAnsi="Times New Roman"/>
        <w:color w:val="0070C0"/>
        <w:sz w:val="16"/>
        <w:szCs w:val="16"/>
      </w:rPr>
      <w:t>)</w:t>
    </w:r>
    <w:r>
      <w:rPr>
        <w:rFonts w:ascii="Times New Roman" w:hAnsi="Times New Roman"/>
        <w:color w:val="0070C0"/>
        <w:sz w:val="16"/>
        <w:szCs w:val="16"/>
      </w:rPr>
      <w:t xml:space="preserve"> </w:t>
    </w:r>
  </w:p>
  <w:p w:rsidR="00AA7470" w:rsidRDefault="00AA7470" w:rsidP="00AA7470">
    <w:pPr>
      <w:pStyle w:val="stbilgi"/>
      <w:tabs>
        <w:tab w:val="clear" w:pos="10200"/>
        <w:tab w:val="right" w:pos="10320"/>
      </w:tabs>
      <w:spacing w:line="180" w:lineRule="exact"/>
    </w:pPr>
  </w:p>
  <w:p w:rsidR="00AA7470" w:rsidRDefault="00AA7470">
    <w:pPr>
      <w:pStyle w:val="stbilgi"/>
    </w:pPr>
  </w:p>
  <w:p w:rsidR="00AA7470" w:rsidRDefault="00AA747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DA"/>
    <w:rsid w:val="00070F66"/>
    <w:rsid w:val="000A09CF"/>
    <w:rsid w:val="00173FF5"/>
    <w:rsid w:val="001816F6"/>
    <w:rsid w:val="00287E37"/>
    <w:rsid w:val="002D2DC1"/>
    <w:rsid w:val="003737DB"/>
    <w:rsid w:val="003A3B22"/>
    <w:rsid w:val="003A47DA"/>
    <w:rsid w:val="00430AB7"/>
    <w:rsid w:val="0048030B"/>
    <w:rsid w:val="004C0CF1"/>
    <w:rsid w:val="004C3421"/>
    <w:rsid w:val="005D3934"/>
    <w:rsid w:val="006F5134"/>
    <w:rsid w:val="00712EEC"/>
    <w:rsid w:val="00773930"/>
    <w:rsid w:val="007958F1"/>
    <w:rsid w:val="007C0CC0"/>
    <w:rsid w:val="007F394D"/>
    <w:rsid w:val="0090650C"/>
    <w:rsid w:val="009A3278"/>
    <w:rsid w:val="00AA7470"/>
    <w:rsid w:val="00B43808"/>
    <w:rsid w:val="00B47EC8"/>
    <w:rsid w:val="00BB1583"/>
    <w:rsid w:val="00CB404D"/>
    <w:rsid w:val="00D61A71"/>
    <w:rsid w:val="00D92F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Balk1">
    <w:name w:val="heading 1"/>
    <w:basedOn w:val="Normal"/>
    <w:link w:val="Balk1Char"/>
    <w:uiPriority w:val="9"/>
    <w:qFormat/>
    <w:rsid w:val="00712EEC"/>
    <w:pPr>
      <w:spacing w:before="100" w:beforeAutospacing="1" w:after="100" w:afterAutospacing="1" w:line="240" w:lineRule="auto"/>
      <w:outlineLvl w:val="0"/>
    </w:pPr>
    <w:rPr>
      <w:rFonts w:ascii="Times New Roman" w:eastAsia="Times New Roman" w:hAnsi="Times New Roman"/>
      <w:b/>
      <w:bCs/>
      <w:kern w:val="36"/>
      <w:sz w:val="48"/>
      <w:szCs w:val="48"/>
      <w:lang w:eastAsia="tr-TR"/>
    </w:rPr>
  </w:style>
  <w:style w:type="paragraph" w:styleId="Balk2">
    <w:name w:val="heading 2"/>
    <w:basedOn w:val="Normal"/>
    <w:link w:val="Balk2Char"/>
    <w:uiPriority w:val="9"/>
    <w:qFormat/>
    <w:rsid w:val="00712EEC"/>
    <w:pPr>
      <w:spacing w:before="100" w:beforeAutospacing="1" w:after="100" w:afterAutospacing="1" w:line="240" w:lineRule="auto"/>
      <w:outlineLvl w:val="1"/>
    </w:pPr>
    <w:rPr>
      <w:rFonts w:ascii="Times New Roman" w:eastAsia="Times New Roman" w:hAnsi="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712EEC"/>
    <w:rPr>
      <w:rFonts w:ascii="Times New Roman" w:eastAsia="Times New Roman" w:hAnsi="Times New Roman" w:cs="Times New Roman"/>
      <w:b/>
      <w:bCs/>
      <w:kern w:val="36"/>
      <w:sz w:val="48"/>
      <w:szCs w:val="48"/>
      <w:lang w:eastAsia="tr-TR"/>
    </w:rPr>
  </w:style>
  <w:style w:type="character" w:customStyle="1" w:styleId="Balk2Char">
    <w:name w:val="Başlık 2 Char"/>
    <w:link w:val="Balk2"/>
    <w:uiPriority w:val="9"/>
    <w:rsid w:val="00712EEC"/>
    <w:rPr>
      <w:rFonts w:ascii="Times New Roman" w:eastAsia="Times New Roman" w:hAnsi="Times New Roman" w:cs="Times New Roman"/>
      <w:b/>
      <w:bCs/>
      <w:sz w:val="36"/>
      <w:szCs w:val="36"/>
      <w:lang w:eastAsia="tr-TR"/>
    </w:rPr>
  </w:style>
  <w:style w:type="character" w:customStyle="1" w:styleId="vfppkd-vqzf8d">
    <w:name w:val="vfppkd-vqzf8d"/>
    <w:basedOn w:val="VarsaylanParagrafYazTipi"/>
    <w:rsid w:val="00712EEC"/>
  </w:style>
  <w:style w:type="character" w:customStyle="1" w:styleId="vfppkd-aznf2e-luerp-bn97pc">
    <w:name w:val="vfppkd-aznf2e-luerp-bn97pc"/>
    <w:basedOn w:val="VarsaylanParagrafYazTipi"/>
    <w:rsid w:val="00712EEC"/>
  </w:style>
  <w:style w:type="character" w:customStyle="1" w:styleId="vfppkd-jy41g-v67agc">
    <w:name w:val="vfppkd-jy41g-v67agc"/>
    <w:basedOn w:val="VarsaylanParagrafYazTipi"/>
    <w:rsid w:val="00712EEC"/>
  </w:style>
  <w:style w:type="character" w:customStyle="1" w:styleId="material-icons-extended">
    <w:name w:val="material-icons-extended"/>
    <w:basedOn w:val="VarsaylanParagrafYazTipi"/>
    <w:rsid w:val="00712EEC"/>
  </w:style>
  <w:style w:type="character" w:customStyle="1" w:styleId="ztplmc">
    <w:name w:val="ztplmc"/>
    <w:basedOn w:val="VarsaylanParagrafYazTipi"/>
    <w:rsid w:val="00712EEC"/>
  </w:style>
  <w:style w:type="character" w:customStyle="1" w:styleId="q4iawc">
    <w:name w:val="q4iawc"/>
    <w:basedOn w:val="VarsaylanParagrafYazTipi"/>
    <w:rsid w:val="00712EEC"/>
  </w:style>
  <w:style w:type="paragraph" w:customStyle="1" w:styleId="IEEEAuthorName">
    <w:name w:val="IEEE Author Name"/>
    <w:basedOn w:val="Normal"/>
    <w:next w:val="Normal"/>
    <w:rsid w:val="001816F6"/>
    <w:pPr>
      <w:adjustRightInd w:val="0"/>
      <w:snapToGrid w:val="0"/>
      <w:spacing w:before="120" w:after="120" w:line="240" w:lineRule="auto"/>
      <w:jc w:val="center"/>
    </w:pPr>
    <w:rPr>
      <w:rFonts w:ascii="Times New Roman" w:eastAsia="Times New Roman" w:hAnsi="Times New Roman"/>
      <w:szCs w:val="24"/>
      <w:lang w:val="en-GB" w:eastAsia="en-GB"/>
    </w:rPr>
  </w:style>
  <w:style w:type="paragraph" w:customStyle="1" w:styleId="IEEEAbstractHeading">
    <w:name w:val="IEEE Abstract Heading"/>
    <w:basedOn w:val="IEEEAbtract"/>
    <w:next w:val="IEEEAbtract"/>
    <w:link w:val="IEEEAbstractHeadingChar"/>
    <w:rsid w:val="001816F6"/>
    <w:rPr>
      <w:i/>
    </w:rPr>
  </w:style>
  <w:style w:type="character" w:customStyle="1" w:styleId="IEEEAbstractHeadingChar">
    <w:name w:val="IEEE Abstract Heading Char"/>
    <w:link w:val="IEEEAbstractHeading"/>
    <w:rsid w:val="001816F6"/>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1816F6"/>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rsid w:val="001816F6"/>
    <w:rPr>
      <w:rFonts w:ascii="Times New Roman" w:eastAsia="SimSun" w:hAnsi="Times New Roman" w:cs="Times New Roman"/>
      <w:b/>
      <w:sz w:val="18"/>
      <w:szCs w:val="24"/>
      <w:lang w:val="en-GB" w:eastAsia="en-GB"/>
    </w:rPr>
  </w:style>
  <w:style w:type="paragraph" w:customStyle="1" w:styleId="Default">
    <w:name w:val="Default"/>
    <w:rsid w:val="00070F66"/>
    <w:pPr>
      <w:suppressAutoHyphens/>
      <w:autoSpaceDE w:val="0"/>
      <w:spacing w:before="120" w:after="120" w:line="360" w:lineRule="auto"/>
      <w:ind w:firstLine="709"/>
      <w:jc w:val="both"/>
    </w:pPr>
    <w:rPr>
      <w:rFonts w:ascii="Arial" w:eastAsia="Arial" w:hAnsi="Arial" w:cs="Arial"/>
      <w:color w:val="000000"/>
      <w:sz w:val="24"/>
      <w:szCs w:val="24"/>
      <w:lang w:eastAsia="zh-CN"/>
    </w:rPr>
  </w:style>
  <w:style w:type="paragraph" w:styleId="BalonMetni">
    <w:name w:val="Balloon Text"/>
    <w:basedOn w:val="Normal"/>
    <w:link w:val="BalonMetniChar"/>
    <w:uiPriority w:val="99"/>
    <w:semiHidden/>
    <w:unhideWhenUsed/>
    <w:rsid w:val="00070F66"/>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070F66"/>
    <w:rPr>
      <w:rFonts w:ascii="Tahoma" w:hAnsi="Tahoma" w:cs="Tahoma"/>
      <w:sz w:val="16"/>
      <w:szCs w:val="16"/>
    </w:rPr>
  </w:style>
  <w:style w:type="character" w:styleId="YerTutucuMetni">
    <w:name w:val="Placeholder Text"/>
    <w:uiPriority w:val="99"/>
    <w:semiHidden/>
    <w:rsid w:val="00173FF5"/>
    <w:rPr>
      <w:color w:val="808080"/>
    </w:rPr>
  </w:style>
  <w:style w:type="paragraph" w:styleId="HTMLncedenBiimlendirilmi">
    <w:name w:val="HTML Preformatted"/>
    <w:basedOn w:val="Normal"/>
    <w:link w:val="HTMLncedenBiimlendirilmiChar"/>
    <w:uiPriority w:val="99"/>
    <w:unhideWhenUsed/>
    <w:rsid w:val="007C0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link w:val="HTMLncedenBiimlendirilmi"/>
    <w:uiPriority w:val="99"/>
    <w:rsid w:val="007C0CC0"/>
    <w:rPr>
      <w:rFonts w:ascii="Courier New" w:eastAsia="Times New Roman" w:hAnsi="Courier New" w:cs="Courier New"/>
      <w:sz w:val="20"/>
      <w:szCs w:val="20"/>
      <w:lang w:eastAsia="tr-TR"/>
    </w:rPr>
  </w:style>
  <w:style w:type="character" w:customStyle="1" w:styleId="adr">
    <w:name w:val="adr"/>
    <w:rsid w:val="0048030B"/>
  </w:style>
  <w:style w:type="character" w:styleId="Kpr">
    <w:name w:val="Hyperlink"/>
    <w:uiPriority w:val="99"/>
    <w:unhideWhenUsed/>
    <w:rsid w:val="0048030B"/>
    <w:rPr>
      <w:color w:val="0000FF"/>
      <w:u w:val="single"/>
    </w:rPr>
  </w:style>
  <w:style w:type="paragraph" w:styleId="stbilgi">
    <w:name w:val="header"/>
    <w:basedOn w:val="Normal"/>
    <w:link w:val="stbilgiChar"/>
    <w:rsid w:val="0048030B"/>
    <w:pPr>
      <w:widowControl w:val="0"/>
      <w:tabs>
        <w:tab w:val="right" w:pos="10200"/>
      </w:tabs>
      <w:spacing w:after="0" w:line="220" w:lineRule="exact"/>
      <w:jc w:val="both"/>
    </w:pPr>
    <w:rPr>
      <w:rFonts w:ascii="Helvetica" w:eastAsia="Times New Roman" w:hAnsi="Helvetica"/>
      <w:caps/>
      <w:kern w:val="16"/>
      <w:sz w:val="14"/>
      <w:szCs w:val="20"/>
      <w:lang w:val="en-US"/>
    </w:rPr>
  </w:style>
  <w:style w:type="character" w:customStyle="1" w:styleId="stbilgiChar">
    <w:name w:val="Üstbilgi Char"/>
    <w:link w:val="stbilgi"/>
    <w:uiPriority w:val="99"/>
    <w:rsid w:val="0048030B"/>
    <w:rPr>
      <w:rFonts w:ascii="Helvetica" w:eastAsia="Times New Roman" w:hAnsi="Helvetica"/>
      <w:caps/>
      <w:kern w:val="16"/>
      <w:sz w:val="14"/>
      <w:lang w:val="en-US" w:eastAsia="en-US"/>
    </w:rPr>
  </w:style>
  <w:style w:type="paragraph" w:styleId="Altbilgi">
    <w:name w:val="footer"/>
    <w:basedOn w:val="Normal"/>
    <w:link w:val="AltbilgiChar"/>
    <w:uiPriority w:val="99"/>
    <w:unhideWhenUsed/>
    <w:rsid w:val="0090650C"/>
    <w:pPr>
      <w:tabs>
        <w:tab w:val="center" w:pos="4536"/>
        <w:tab w:val="right" w:pos="9072"/>
      </w:tabs>
    </w:pPr>
  </w:style>
  <w:style w:type="character" w:customStyle="1" w:styleId="AltbilgiChar">
    <w:name w:val="Altbilgi Char"/>
    <w:link w:val="Altbilgi"/>
    <w:uiPriority w:val="99"/>
    <w:rsid w:val="0090650C"/>
    <w:rPr>
      <w:sz w:val="22"/>
      <w:szCs w:val="22"/>
      <w:lang w:eastAsia="en-US"/>
    </w:rPr>
  </w:style>
  <w:style w:type="character" w:styleId="DipnotBavurusu">
    <w:name w:val="footnote reference"/>
    <w:rsid w:val="00AA7470"/>
    <w:rPr>
      <w:position w:val="0"/>
      <w:vertAlign w:val="superscript"/>
    </w:rPr>
  </w:style>
  <w:style w:type="paragraph" w:customStyle="1" w:styleId="IEEEAuthorAffiliation">
    <w:name w:val="IEEE Author Affiliation"/>
    <w:basedOn w:val="Normal"/>
    <w:next w:val="Normal"/>
    <w:rsid w:val="00AA7470"/>
    <w:pPr>
      <w:spacing w:after="60" w:line="240" w:lineRule="auto"/>
      <w:jc w:val="center"/>
    </w:pPr>
    <w:rPr>
      <w:rFonts w:ascii="Times New Roman" w:eastAsia="Times New Roman" w:hAnsi="Times New Roman"/>
      <w:i/>
      <w:sz w:val="20"/>
      <w:szCs w:val="24"/>
      <w:lang w:val="en-GB" w:eastAsia="en-GB"/>
    </w:rPr>
  </w:style>
  <w:style w:type="paragraph" w:customStyle="1" w:styleId="IEEEAuthorEmail">
    <w:name w:val="IEEE Author Email"/>
    <w:next w:val="IEEEAuthorAffiliation"/>
    <w:rsid w:val="00AA7470"/>
    <w:pPr>
      <w:spacing w:after="60"/>
      <w:jc w:val="center"/>
    </w:pPr>
    <w:rPr>
      <w:rFonts w:ascii="Courier" w:eastAsia="Times New Roman" w:hAnsi="Courier"/>
      <w:sz w:val="18"/>
      <w:szCs w:val="24"/>
      <w:lang w:val="en-GB" w:eastAsia="en-GB"/>
    </w:rPr>
  </w:style>
  <w:style w:type="paragraph" w:customStyle="1" w:styleId="AUTHOR">
    <w:name w:val="AUTHOR"/>
    <w:basedOn w:val="Normal"/>
    <w:next w:val="Normal"/>
    <w:rsid w:val="00AA7470"/>
    <w:pPr>
      <w:widowControl w:val="0"/>
      <w:suppressAutoHyphens/>
      <w:spacing w:after="480" w:line="280" w:lineRule="exact"/>
      <w:jc w:val="center"/>
    </w:pPr>
    <w:rPr>
      <w:rFonts w:ascii="Helvetica" w:eastAsia="Times New Roman" w:hAnsi="Helvetica"/>
      <w:spacing w:val="5"/>
      <w:kern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Balk1">
    <w:name w:val="heading 1"/>
    <w:basedOn w:val="Normal"/>
    <w:link w:val="Balk1Char"/>
    <w:uiPriority w:val="9"/>
    <w:qFormat/>
    <w:rsid w:val="00712EEC"/>
    <w:pPr>
      <w:spacing w:before="100" w:beforeAutospacing="1" w:after="100" w:afterAutospacing="1" w:line="240" w:lineRule="auto"/>
      <w:outlineLvl w:val="0"/>
    </w:pPr>
    <w:rPr>
      <w:rFonts w:ascii="Times New Roman" w:eastAsia="Times New Roman" w:hAnsi="Times New Roman"/>
      <w:b/>
      <w:bCs/>
      <w:kern w:val="36"/>
      <w:sz w:val="48"/>
      <w:szCs w:val="48"/>
      <w:lang w:eastAsia="tr-TR"/>
    </w:rPr>
  </w:style>
  <w:style w:type="paragraph" w:styleId="Balk2">
    <w:name w:val="heading 2"/>
    <w:basedOn w:val="Normal"/>
    <w:link w:val="Balk2Char"/>
    <w:uiPriority w:val="9"/>
    <w:qFormat/>
    <w:rsid w:val="00712EEC"/>
    <w:pPr>
      <w:spacing w:before="100" w:beforeAutospacing="1" w:after="100" w:afterAutospacing="1" w:line="240" w:lineRule="auto"/>
      <w:outlineLvl w:val="1"/>
    </w:pPr>
    <w:rPr>
      <w:rFonts w:ascii="Times New Roman" w:eastAsia="Times New Roman" w:hAnsi="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712EEC"/>
    <w:rPr>
      <w:rFonts w:ascii="Times New Roman" w:eastAsia="Times New Roman" w:hAnsi="Times New Roman" w:cs="Times New Roman"/>
      <w:b/>
      <w:bCs/>
      <w:kern w:val="36"/>
      <w:sz w:val="48"/>
      <w:szCs w:val="48"/>
      <w:lang w:eastAsia="tr-TR"/>
    </w:rPr>
  </w:style>
  <w:style w:type="character" w:customStyle="1" w:styleId="Balk2Char">
    <w:name w:val="Başlık 2 Char"/>
    <w:link w:val="Balk2"/>
    <w:uiPriority w:val="9"/>
    <w:rsid w:val="00712EEC"/>
    <w:rPr>
      <w:rFonts w:ascii="Times New Roman" w:eastAsia="Times New Roman" w:hAnsi="Times New Roman" w:cs="Times New Roman"/>
      <w:b/>
      <w:bCs/>
      <w:sz w:val="36"/>
      <w:szCs w:val="36"/>
      <w:lang w:eastAsia="tr-TR"/>
    </w:rPr>
  </w:style>
  <w:style w:type="character" w:customStyle="1" w:styleId="vfppkd-vqzf8d">
    <w:name w:val="vfppkd-vqzf8d"/>
    <w:basedOn w:val="VarsaylanParagrafYazTipi"/>
    <w:rsid w:val="00712EEC"/>
  </w:style>
  <w:style w:type="character" w:customStyle="1" w:styleId="vfppkd-aznf2e-luerp-bn97pc">
    <w:name w:val="vfppkd-aznf2e-luerp-bn97pc"/>
    <w:basedOn w:val="VarsaylanParagrafYazTipi"/>
    <w:rsid w:val="00712EEC"/>
  </w:style>
  <w:style w:type="character" w:customStyle="1" w:styleId="vfppkd-jy41g-v67agc">
    <w:name w:val="vfppkd-jy41g-v67agc"/>
    <w:basedOn w:val="VarsaylanParagrafYazTipi"/>
    <w:rsid w:val="00712EEC"/>
  </w:style>
  <w:style w:type="character" w:customStyle="1" w:styleId="material-icons-extended">
    <w:name w:val="material-icons-extended"/>
    <w:basedOn w:val="VarsaylanParagrafYazTipi"/>
    <w:rsid w:val="00712EEC"/>
  </w:style>
  <w:style w:type="character" w:customStyle="1" w:styleId="ztplmc">
    <w:name w:val="ztplmc"/>
    <w:basedOn w:val="VarsaylanParagrafYazTipi"/>
    <w:rsid w:val="00712EEC"/>
  </w:style>
  <w:style w:type="character" w:customStyle="1" w:styleId="q4iawc">
    <w:name w:val="q4iawc"/>
    <w:basedOn w:val="VarsaylanParagrafYazTipi"/>
    <w:rsid w:val="00712EEC"/>
  </w:style>
  <w:style w:type="paragraph" w:customStyle="1" w:styleId="IEEEAuthorName">
    <w:name w:val="IEEE Author Name"/>
    <w:basedOn w:val="Normal"/>
    <w:next w:val="Normal"/>
    <w:rsid w:val="001816F6"/>
    <w:pPr>
      <w:adjustRightInd w:val="0"/>
      <w:snapToGrid w:val="0"/>
      <w:spacing w:before="120" w:after="120" w:line="240" w:lineRule="auto"/>
      <w:jc w:val="center"/>
    </w:pPr>
    <w:rPr>
      <w:rFonts w:ascii="Times New Roman" w:eastAsia="Times New Roman" w:hAnsi="Times New Roman"/>
      <w:szCs w:val="24"/>
      <w:lang w:val="en-GB" w:eastAsia="en-GB"/>
    </w:rPr>
  </w:style>
  <w:style w:type="paragraph" w:customStyle="1" w:styleId="IEEEAbstractHeading">
    <w:name w:val="IEEE Abstract Heading"/>
    <w:basedOn w:val="IEEEAbtract"/>
    <w:next w:val="IEEEAbtract"/>
    <w:link w:val="IEEEAbstractHeadingChar"/>
    <w:rsid w:val="001816F6"/>
    <w:rPr>
      <w:i/>
    </w:rPr>
  </w:style>
  <w:style w:type="character" w:customStyle="1" w:styleId="IEEEAbstractHeadingChar">
    <w:name w:val="IEEE Abstract Heading Char"/>
    <w:link w:val="IEEEAbstractHeading"/>
    <w:rsid w:val="001816F6"/>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1816F6"/>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rsid w:val="001816F6"/>
    <w:rPr>
      <w:rFonts w:ascii="Times New Roman" w:eastAsia="SimSun" w:hAnsi="Times New Roman" w:cs="Times New Roman"/>
      <w:b/>
      <w:sz w:val="18"/>
      <w:szCs w:val="24"/>
      <w:lang w:val="en-GB" w:eastAsia="en-GB"/>
    </w:rPr>
  </w:style>
  <w:style w:type="paragraph" w:customStyle="1" w:styleId="Default">
    <w:name w:val="Default"/>
    <w:rsid w:val="00070F66"/>
    <w:pPr>
      <w:suppressAutoHyphens/>
      <w:autoSpaceDE w:val="0"/>
      <w:spacing w:before="120" w:after="120" w:line="360" w:lineRule="auto"/>
      <w:ind w:firstLine="709"/>
      <w:jc w:val="both"/>
    </w:pPr>
    <w:rPr>
      <w:rFonts w:ascii="Arial" w:eastAsia="Arial" w:hAnsi="Arial" w:cs="Arial"/>
      <w:color w:val="000000"/>
      <w:sz w:val="24"/>
      <w:szCs w:val="24"/>
      <w:lang w:eastAsia="zh-CN"/>
    </w:rPr>
  </w:style>
  <w:style w:type="paragraph" w:styleId="BalonMetni">
    <w:name w:val="Balloon Text"/>
    <w:basedOn w:val="Normal"/>
    <w:link w:val="BalonMetniChar"/>
    <w:uiPriority w:val="99"/>
    <w:semiHidden/>
    <w:unhideWhenUsed/>
    <w:rsid w:val="00070F66"/>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070F66"/>
    <w:rPr>
      <w:rFonts w:ascii="Tahoma" w:hAnsi="Tahoma" w:cs="Tahoma"/>
      <w:sz w:val="16"/>
      <w:szCs w:val="16"/>
    </w:rPr>
  </w:style>
  <w:style w:type="character" w:styleId="YerTutucuMetni">
    <w:name w:val="Placeholder Text"/>
    <w:uiPriority w:val="99"/>
    <w:semiHidden/>
    <w:rsid w:val="00173FF5"/>
    <w:rPr>
      <w:color w:val="808080"/>
    </w:rPr>
  </w:style>
  <w:style w:type="paragraph" w:styleId="HTMLncedenBiimlendirilmi">
    <w:name w:val="HTML Preformatted"/>
    <w:basedOn w:val="Normal"/>
    <w:link w:val="HTMLncedenBiimlendirilmiChar"/>
    <w:uiPriority w:val="99"/>
    <w:unhideWhenUsed/>
    <w:rsid w:val="007C0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link w:val="HTMLncedenBiimlendirilmi"/>
    <w:uiPriority w:val="99"/>
    <w:rsid w:val="007C0CC0"/>
    <w:rPr>
      <w:rFonts w:ascii="Courier New" w:eastAsia="Times New Roman" w:hAnsi="Courier New" w:cs="Courier New"/>
      <w:sz w:val="20"/>
      <w:szCs w:val="20"/>
      <w:lang w:eastAsia="tr-TR"/>
    </w:rPr>
  </w:style>
  <w:style w:type="character" w:customStyle="1" w:styleId="adr">
    <w:name w:val="adr"/>
    <w:rsid w:val="0048030B"/>
  </w:style>
  <w:style w:type="character" w:styleId="Kpr">
    <w:name w:val="Hyperlink"/>
    <w:uiPriority w:val="99"/>
    <w:unhideWhenUsed/>
    <w:rsid w:val="0048030B"/>
    <w:rPr>
      <w:color w:val="0000FF"/>
      <w:u w:val="single"/>
    </w:rPr>
  </w:style>
  <w:style w:type="paragraph" w:styleId="stbilgi">
    <w:name w:val="header"/>
    <w:basedOn w:val="Normal"/>
    <w:link w:val="stbilgiChar"/>
    <w:rsid w:val="0048030B"/>
    <w:pPr>
      <w:widowControl w:val="0"/>
      <w:tabs>
        <w:tab w:val="right" w:pos="10200"/>
      </w:tabs>
      <w:spacing w:after="0" w:line="220" w:lineRule="exact"/>
      <w:jc w:val="both"/>
    </w:pPr>
    <w:rPr>
      <w:rFonts w:ascii="Helvetica" w:eastAsia="Times New Roman" w:hAnsi="Helvetica"/>
      <w:caps/>
      <w:kern w:val="16"/>
      <w:sz w:val="14"/>
      <w:szCs w:val="20"/>
      <w:lang w:val="en-US"/>
    </w:rPr>
  </w:style>
  <w:style w:type="character" w:customStyle="1" w:styleId="stbilgiChar">
    <w:name w:val="Üstbilgi Char"/>
    <w:link w:val="stbilgi"/>
    <w:uiPriority w:val="99"/>
    <w:rsid w:val="0048030B"/>
    <w:rPr>
      <w:rFonts w:ascii="Helvetica" w:eastAsia="Times New Roman" w:hAnsi="Helvetica"/>
      <w:caps/>
      <w:kern w:val="16"/>
      <w:sz w:val="14"/>
      <w:lang w:val="en-US" w:eastAsia="en-US"/>
    </w:rPr>
  </w:style>
  <w:style w:type="paragraph" w:styleId="Altbilgi">
    <w:name w:val="footer"/>
    <w:basedOn w:val="Normal"/>
    <w:link w:val="AltbilgiChar"/>
    <w:uiPriority w:val="99"/>
    <w:unhideWhenUsed/>
    <w:rsid w:val="0090650C"/>
    <w:pPr>
      <w:tabs>
        <w:tab w:val="center" w:pos="4536"/>
        <w:tab w:val="right" w:pos="9072"/>
      </w:tabs>
    </w:pPr>
  </w:style>
  <w:style w:type="character" w:customStyle="1" w:styleId="AltbilgiChar">
    <w:name w:val="Altbilgi Char"/>
    <w:link w:val="Altbilgi"/>
    <w:uiPriority w:val="99"/>
    <w:rsid w:val="0090650C"/>
    <w:rPr>
      <w:sz w:val="22"/>
      <w:szCs w:val="22"/>
      <w:lang w:eastAsia="en-US"/>
    </w:rPr>
  </w:style>
  <w:style w:type="character" w:styleId="DipnotBavurusu">
    <w:name w:val="footnote reference"/>
    <w:rsid w:val="00AA7470"/>
    <w:rPr>
      <w:position w:val="0"/>
      <w:vertAlign w:val="superscript"/>
    </w:rPr>
  </w:style>
  <w:style w:type="paragraph" w:customStyle="1" w:styleId="IEEEAuthorAffiliation">
    <w:name w:val="IEEE Author Affiliation"/>
    <w:basedOn w:val="Normal"/>
    <w:next w:val="Normal"/>
    <w:rsid w:val="00AA7470"/>
    <w:pPr>
      <w:spacing w:after="60" w:line="240" w:lineRule="auto"/>
      <w:jc w:val="center"/>
    </w:pPr>
    <w:rPr>
      <w:rFonts w:ascii="Times New Roman" w:eastAsia="Times New Roman" w:hAnsi="Times New Roman"/>
      <w:i/>
      <w:sz w:val="20"/>
      <w:szCs w:val="24"/>
      <w:lang w:val="en-GB" w:eastAsia="en-GB"/>
    </w:rPr>
  </w:style>
  <w:style w:type="paragraph" w:customStyle="1" w:styleId="IEEEAuthorEmail">
    <w:name w:val="IEEE Author Email"/>
    <w:next w:val="IEEEAuthorAffiliation"/>
    <w:rsid w:val="00AA7470"/>
    <w:pPr>
      <w:spacing w:after="60"/>
      <w:jc w:val="center"/>
    </w:pPr>
    <w:rPr>
      <w:rFonts w:ascii="Courier" w:eastAsia="Times New Roman" w:hAnsi="Courier"/>
      <w:sz w:val="18"/>
      <w:szCs w:val="24"/>
      <w:lang w:val="en-GB" w:eastAsia="en-GB"/>
    </w:rPr>
  </w:style>
  <w:style w:type="paragraph" w:customStyle="1" w:styleId="AUTHOR">
    <w:name w:val="AUTHOR"/>
    <w:basedOn w:val="Normal"/>
    <w:next w:val="Normal"/>
    <w:rsid w:val="00AA7470"/>
    <w:pPr>
      <w:widowControl w:val="0"/>
      <w:suppressAutoHyphens/>
      <w:spacing w:after="480" w:line="280" w:lineRule="exact"/>
      <w:jc w:val="center"/>
    </w:pPr>
    <w:rPr>
      <w:rFonts w:ascii="Helvetica" w:eastAsia="Times New Roman" w:hAnsi="Helvetica"/>
      <w:spacing w:val="5"/>
      <w:kern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367497">
      <w:bodyDiv w:val="1"/>
      <w:marLeft w:val="0"/>
      <w:marRight w:val="0"/>
      <w:marTop w:val="0"/>
      <w:marBottom w:val="0"/>
      <w:divBdr>
        <w:top w:val="none" w:sz="0" w:space="0" w:color="auto"/>
        <w:left w:val="none" w:sz="0" w:space="0" w:color="auto"/>
        <w:bottom w:val="none" w:sz="0" w:space="0" w:color="auto"/>
        <w:right w:val="none" w:sz="0" w:space="0" w:color="auto"/>
      </w:divBdr>
      <w:divsChild>
        <w:div w:id="675956384">
          <w:marLeft w:val="0"/>
          <w:marRight w:val="0"/>
          <w:marTop w:val="0"/>
          <w:marBottom w:val="0"/>
          <w:divBdr>
            <w:top w:val="none" w:sz="0" w:space="0" w:color="auto"/>
            <w:left w:val="none" w:sz="0" w:space="0" w:color="auto"/>
            <w:bottom w:val="none" w:sz="0" w:space="0" w:color="auto"/>
            <w:right w:val="none" w:sz="0" w:space="0" w:color="auto"/>
          </w:divBdr>
          <w:divsChild>
            <w:div w:id="1005060250">
              <w:marLeft w:val="0"/>
              <w:marRight w:val="0"/>
              <w:marTop w:val="0"/>
              <w:marBottom w:val="0"/>
              <w:divBdr>
                <w:top w:val="none" w:sz="0" w:space="0" w:color="auto"/>
                <w:left w:val="none" w:sz="0" w:space="0" w:color="auto"/>
                <w:bottom w:val="none" w:sz="0" w:space="0" w:color="auto"/>
                <w:right w:val="none" w:sz="0" w:space="0" w:color="auto"/>
              </w:divBdr>
              <w:divsChild>
                <w:div w:id="916205760">
                  <w:marLeft w:val="0"/>
                  <w:marRight w:val="0"/>
                  <w:marTop w:val="0"/>
                  <w:marBottom w:val="0"/>
                  <w:divBdr>
                    <w:top w:val="none" w:sz="0" w:space="0" w:color="auto"/>
                    <w:left w:val="none" w:sz="0" w:space="0" w:color="auto"/>
                    <w:bottom w:val="none" w:sz="0" w:space="0" w:color="auto"/>
                    <w:right w:val="none" w:sz="0" w:space="0" w:color="auto"/>
                  </w:divBdr>
                  <w:divsChild>
                    <w:div w:id="1193693661">
                      <w:marLeft w:val="0"/>
                      <w:marRight w:val="0"/>
                      <w:marTop w:val="0"/>
                      <w:marBottom w:val="0"/>
                      <w:divBdr>
                        <w:top w:val="none" w:sz="0" w:space="0" w:color="auto"/>
                        <w:left w:val="none" w:sz="0" w:space="0" w:color="auto"/>
                        <w:bottom w:val="none" w:sz="0" w:space="0" w:color="auto"/>
                        <w:right w:val="none" w:sz="0" w:space="0" w:color="auto"/>
                      </w:divBdr>
                      <w:divsChild>
                        <w:div w:id="127364136">
                          <w:marLeft w:val="0"/>
                          <w:marRight w:val="0"/>
                          <w:marTop w:val="100"/>
                          <w:marBottom w:val="0"/>
                          <w:divBdr>
                            <w:top w:val="none" w:sz="0" w:space="0" w:color="auto"/>
                            <w:left w:val="none" w:sz="0" w:space="0" w:color="auto"/>
                            <w:bottom w:val="none" w:sz="0" w:space="0" w:color="auto"/>
                            <w:right w:val="none" w:sz="0" w:space="0" w:color="auto"/>
                          </w:divBdr>
                          <w:divsChild>
                            <w:div w:id="2133210639">
                              <w:marLeft w:val="0"/>
                              <w:marRight w:val="0"/>
                              <w:marTop w:val="0"/>
                              <w:marBottom w:val="0"/>
                              <w:divBdr>
                                <w:top w:val="none" w:sz="0" w:space="0" w:color="auto"/>
                                <w:left w:val="none" w:sz="0" w:space="0" w:color="auto"/>
                                <w:bottom w:val="none" w:sz="0" w:space="0" w:color="auto"/>
                                <w:right w:val="none" w:sz="0" w:space="0" w:color="auto"/>
                              </w:divBdr>
                              <w:divsChild>
                                <w:div w:id="452945180">
                                  <w:marLeft w:val="0"/>
                                  <w:marRight w:val="0"/>
                                  <w:marTop w:val="0"/>
                                  <w:marBottom w:val="0"/>
                                  <w:divBdr>
                                    <w:top w:val="none" w:sz="0" w:space="0" w:color="auto"/>
                                    <w:left w:val="none" w:sz="0" w:space="0" w:color="auto"/>
                                    <w:bottom w:val="none" w:sz="0" w:space="0" w:color="auto"/>
                                    <w:right w:val="none" w:sz="0" w:space="0" w:color="auto"/>
                                  </w:divBdr>
                                  <w:divsChild>
                                    <w:div w:id="1009334573">
                                      <w:marLeft w:val="0"/>
                                      <w:marRight w:val="0"/>
                                      <w:marTop w:val="0"/>
                                      <w:marBottom w:val="0"/>
                                      <w:divBdr>
                                        <w:top w:val="none" w:sz="0" w:space="0" w:color="auto"/>
                                        <w:left w:val="none" w:sz="0" w:space="0" w:color="auto"/>
                                        <w:bottom w:val="none" w:sz="0" w:space="0" w:color="auto"/>
                                        <w:right w:val="none" w:sz="0" w:space="0" w:color="auto"/>
                                      </w:divBdr>
                                      <w:divsChild>
                                        <w:div w:id="15873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75753">
                          <w:marLeft w:val="0"/>
                          <w:marRight w:val="0"/>
                          <w:marTop w:val="0"/>
                          <w:marBottom w:val="0"/>
                          <w:divBdr>
                            <w:top w:val="none" w:sz="0" w:space="0" w:color="auto"/>
                            <w:left w:val="none" w:sz="0" w:space="0" w:color="auto"/>
                            <w:bottom w:val="none" w:sz="0" w:space="0" w:color="auto"/>
                            <w:right w:val="none" w:sz="0" w:space="0" w:color="auto"/>
                          </w:divBdr>
                          <w:divsChild>
                            <w:div w:id="271209165">
                              <w:marLeft w:val="0"/>
                              <w:marRight w:val="0"/>
                              <w:marTop w:val="0"/>
                              <w:marBottom w:val="0"/>
                              <w:divBdr>
                                <w:top w:val="none" w:sz="0" w:space="0" w:color="auto"/>
                                <w:left w:val="none" w:sz="0" w:space="0" w:color="auto"/>
                                <w:bottom w:val="none" w:sz="0" w:space="0" w:color="auto"/>
                                <w:right w:val="none" w:sz="0" w:space="0" w:color="auto"/>
                              </w:divBdr>
                              <w:divsChild>
                                <w:div w:id="20746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95358">
                          <w:marLeft w:val="0"/>
                          <w:marRight w:val="0"/>
                          <w:marTop w:val="0"/>
                          <w:marBottom w:val="0"/>
                          <w:divBdr>
                            <w:top w:val="none" w:sz="0" w:space="0" w:color="auto"/>
                            <w:left w:val="none" w:sz="0" w:space="0" w:color="auto"/>
                            <w:bottom w:val="none" w:sz="0" w:space="0" w:color="auto"/>
                            <w:right w:val="none" w:sz="0" w:space="0" w:color="auto"/>
                          </w:divBdr>
                          <w:divsChild>
                            <w:div w:id="1927376551">
                              <w:marLeft w:val="0"/>
                              <w:marRight w:val="0"/>
                              <w:marTop w:val="0"/>
                              <w:marBottom w:val="0"/>
                              <w:divBdr>
                                <w:top w:val="none" w:sz="0" w:space="0" w:color="auto"/>
                                <w:left w:val="none" w:sz="0" w:space="0" w:color="auto"/>
                                <w:bottom w:val="none" w:sz="0" w:space="0" w:color="auto"/>
                                <w:right w:val="none" w:sz="0" w:space="0" w:color="auto"/>
                              </w:divBdr>
                              <w:divsChild>
                                <w:div w:id="131409041">
                                  <w:marLeft w:val="0"/>
                                  <w:marRight w:val="0"/>
                                  <w:marTop w:val="0"/>
                                  <w:marBottom w:val="0"/>
                                  <w:divBdr>
                                    <w:top w:val="none" w:sz="0" w:space="0" w:color="auto"/>
                                    <w:left w:val="none" w:sz="0" w:space="0" w:color="auto"/>
                                    <w:bottom w:val="none" w:sz="0" w:space="0" w:color="auto"/>
                                    <w:right w:val="none" w:sz="0" w:space="0" w:color="auto"/>
                                  </w:divBdr>
                                  <w:divsChild>
                                    <w:div w:id="154325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19021">
                          <w:marLeft w:val="0"/>
                          <w:marRight w:val="0"/>
                          <w:marTop w:val="0"/>
                          <w:marBottom w:val="0"/>
                          <w:divBdr>
                            <w:top w:val="none" w:sz="0" w:space="0" w:color="auto"/>
                            <w:left w:val="none" w:sz="0" w:space="0" w:color="auto"/>
                            <w:bottom w:val="none" w:sz="0" w:space="0" w:color="auto"/>
                            <w:right w:val="none" w:sz="0" w:space="0" w:color="auto"/>
                          </w:divBdr>
                          <w:divsChild>
                            <w:div w:id="1935698830">
                              <w:marLeft w:val="0"/>
                              <w:marRight w:val="0"/>
                              <w:marTop w:val="0"/>
                              <w:marBottom w:val="0"/>
                              <w:divBdr>
                                <w:top w:val="none" w:sz="0" w:space="0" w:color="auto"/>
                                <w:left w:val="none" w:sz="0" w:space="0" w:color="auto"/>
                                <w:bottom w:val="none" w:sz="0" w:space="0" w:color="auto"/>
                                <w:right w:val="none" w:sz="0" w:space="0" w:color="auto"/>
                              </w:divBdr>
                              <w:divsChild>
                                <w:div w:id="476804270">
                                  <w:marLeft w:val="0"/>
                                  <w:marRight w:val="0"/>
                                  <w:marTop w:val="0"/>
                                  <w:marBottom w:val="0"/>
                                  <w:divBdr>
                                    <w:top w:val="none" w:sz="0" w:space="0" w:color="auto"/>
                                    <w:left w:val="none" w:sz="0" w:space="0" w:color="auto"/>
                                    <w:bottom w:val="none" w:sz="0" w:space="0" w:color="auto"/>
                                    <w:right w:val="none" w:sz="0" w:space="0" w:color="auto"/>
                                  </w:divBdr>
                                  <w:divsChild>
                                    <w:div w:id="1133213675">
                                      <w:marLeft w:val="0"/>
                                      <w:marRight w:val="0"/>
                                      <w:marTop w:val="0"/>
                                      <w:marBottom w:val="0"/>
                                      <w:divBdr>
                                        <w:top w:val="none" w:sz="0" w:space="0" w:color="auto"/>
                                        <w:left w:val="none" w:sz="0" w:space="0" w:color="auto"/>
                                        <w:bottom w:val="none" w:sz="0" w:space="0" w:color="auto"/>
                                        <w:right w:val="none" w:sz="0" w:space="0" w:color="auto"/>
                                      </w:divBdr>
                                      <w:divsChild>
                                        <w:div w:id="2020230611">
                                          <w:marLeft w:val="0"/>
                                          <w:marRight w:val="0"/>
                                          <w:marTop w:val="0"/>
                                          <w:marBottom w:val="0"/>
                                          <w:divBdr>
                                            <w:top w:val="none" w:sz="0" w:space="0" w:color="auto"/>
                                            <w:left w:val="none" w:sz="0" w:space="0" w:color="auto"/>
                                            <w:bottom w:val="none" w:sz="0" w:space="0" w:color="auto"/>
                                            <w:right w:val="none" w:sz="0" w:space="0" w:color="auto"/>
                                          </w:divBdr>
                                          <w:divsChild>
                                            <w:div w:id="28071241">
                                              <w:marLeft w:val="0"/>
                                              <w:marRight w:val="0"/>
                                              <w:marTop w:val="0"/>
                                              <w:marBottom w:val="0"/>
                                              <w:divBdr>
                                                <w:top w:val="none" w:sz="0" w:space="0" w:color="auto"/>
                                                <w:left w:val="none" w:sz="0" w:space="0" w:color="auto"/>
                                                <w:bottom w:val="none" w:sz="0" w:space="0" w:color="auto"/>
                                                <w:right w:val="none" w:sz="0" w:space="0" w:color="auto"/>
                                              </w:divBdr>
                                              <w:divsChild>
                                                <w:div w:id="171453073">
                                                  <w:marLeft w:val="0"/>
                                                  <w:marRight w:val="0"/>
                                                  <w:marTop w:val="0"/>
                                                  <w:marBottom w:val="0"/>
                                                  <w:divBdr>
                                                    <w:top w:val="none" w:sz="0" w:space="0" w:color="auto"/>
                                                    <w:left w:val="none" w:sz="0" w:space="0" w:color="auto"/>
                                                    <w:bottom w:val="none" w:sz="0" w:space="0" w:color="auto"/>
                                                    <w:right w:val="none" w:sz="0" w:space="0" w:color="auto"/>
                                                  </w:divBdr>
                                                  <w:divsChild>
                                                    <w:div w:id="1940402960">
                                                      <w:marLeft w:val="0"/>
                                                      <w:marRight w:val="0"/>
                                                      <w:marTop w:val="0"/>
                                                      <w:marBottom w:val="0"/>
                                                      <w:divBdr>
                                                        <w:top w:val="none" w:sz="0" w:space="0" w:color="auto"/>
                                                        <w:left w:val="none" w:sz="0" w:space="0" w:color="auto"/>
                                                        <w:bottom w:val="none" w:sz="0" w:space="0" w:color="auto"/>
                                                        <w:right w:val="none" w:sz="0" w:space="0" w:color="auto"/>
                                                      </w:divBdr>
                                                      <w:divsChild>
                                                        <w:div w:id="325667144">
                                                          <w:marLeft w:val="30"/>
                                                          <w:marRight w:val="30"/>
                                                          <w:marTop w:val="30"/>
                                                          <w:marBottom w:val="30"/>
                                                          <w:divBdr>
                                                            <w:top w:val="none" w:sz="0" w:space="0" w:color="auto"/>
                                                            <w:left w:val="none" w:sz="0" w:space="0" w:color="auto"/>
                                                            <w:bottom w:val="none" w:sz="0" w:space="0" w:color="auto"/>
                                                            <w:right w:val="none" w:sz="0" w:space="0" w:color="auto"/>
                                                          </w:divBdr>
                                                          <w:divsChild>
                                                            <w:div w:id="1940988264">
                                                              <w:marLeft w:val="0"/>
                                                              <w:marRight w:val="0"/>
                                                              <w:marTop w:val="0"/>
                                                              <w:marBottom w:val="0"/>
                                                              <w:divBdr>
                                                                <w:top w:val="none" w:sz="0" w:space="0" w:color="auto"/>
                                                                <w:left w:val="none" w:sz="0" w:space="0" w:color="auto"/>
                                                                <w:bottom w:val="none" w:sz="0" w:space="0" w:color="auto"/>
                                                                <w:right w:val="none" w:sz="0" w:space="0" w:color="auto"/>
                                                              </w:divBdr>
                                                              <w:divsChild>
                                                                <w:div w:id="578831648">
                                                                  <w:marLeft w:val="0"/>
                                                                  <w:marRight w:val="0"/>
                                                                  <w:marTop w:val="0"/>
                                                                  <w:marBottom w:val="0"/>
                                                                  <w:divBdr>
                                                                    <w:top w:val="none" w:sz="0" w:space="0" w:color="auto"/>
                                                                    <w:left w:val="none" w:sz="0" w:space="0" w:color="auto"/>
                                                                    <w:bottom w:val="none" w:sz="0" w:space="0" w:color="auto"/>
                                                                    <w:right w:val="none" w:sz="0" w:space="0" w:color="auto"/>
                                                                  </w:divBdr>
                                                                  <w:divsChild>
                                                                    <w:div w:id="1659724094">
                                                                      <w:marLeft w:val="0"/>
                                                                      <w:marRight w:val="0"/>
                                                                      <w:marTop w:val="0"/>
                                                                      <w:marBottom w:val="0"/>
                                                                      <w:divBdr>
                                                                        <w:top w:val="none" w:sz="0" w:space="0" w:color="auto"/>
                                                                        <w:left w:val="none" w:sz="0" w:space="0" w:color="auto"/>
                                                                        <w:bottom w:val="none" w:sz="0" w:space="0" w:color="auto"/>
                                                                        <w:right w:val="none" w:sz="0" w:space="0" w:color="auto"/>
                                                                      </w:divBdr>
                                                                      <w:divsChild>
                                                                        <w:div w:id="11250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793709">
                          <w:marLeft w:val="0"/>
                          <w:marRight w:val="0"/>
                          <w:marTop w:val="0"/>
                          <w:marBottom w:val="0"/>
                          <w:divBdr>
                            <w:top w:val="none" w:sz="0" w:space="0" w:color="auto"/>
                            <w:left w:val="none" w:sz="0" w:space="0" w:color="auto"/>
                            <w:bottom w:val="none" w:sz="0" w:space="0" w:color="auto"/>
                            <w:right w:val="none" w:sz="0" w:space="0" w:color="auto"/>
                          </w:divBdr>
                          <w:divsChild>
                            <w:div w:id="1300112943">
                              <w:marLeft w:val="0"/>
                              <w:marRight w:val="0"/>
                              <w:marTop w:val="0"/>
                              <w:marBottom w:val="0"/>
                              <w:divBdr>
                                <w:top w:val="none" w:sz="0" w:space="0" w:color="auto"/>
                                <w:left w:val="none" w:sz="0" w:space="0" w:color="auto"/>
                                <w:bottom w:val="none" w:sz="0" w:space="0" w:color="auto"/>
                                <w:right w:val="none" w:sz="0" w:space="0" w:color="auto"/>
                              </w:divBdr>
                              <w:divsChild>
                                <w:div w:id="149703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709143">
                  <w:marLeft w:val="0"/>
                  <w:marRight w:val="0"/>
                  <w:marTop w:val="0"/>
                  <w:marBottom w:val="0"/>
                  <w:divBdr>
                    <w:top w:val="none" w:sz="0" w:space="0" w:color="auto"/>
                    <w:left w:val="none" w:sz="0" w:space="0" w:color="auto"/>
                    <w:bottom w:val="none" w:sz="0" w:space="0" w:color="auto"/>
                    <w:right w:val="none" w:sz="0" w:space="0" w:color="auto"/>
                  </w:divBdr>
                  <w:divsChild>
                    <w:div w:id="1819108564">
                      <w:marLeft w:val="0"/>
                      <w:marRight w:val="0"/>
                      <w:marTop w:val="0"/>
                      <w:marBottom w:val="0"/>
                      <w:divBdr>
                        <w:top w:val="none" w:sz="0" w:space="0" w:color="auto"/>
                        <w:left w:val="none" w:sz="0" w:space="0" w:color="auto"/>
                        <w:bottom w:val="none" w:sz="0" w:space="0" w:color="auto"/>
                        <w:right w:val="none" w:sz="0" w:space="0" w:color="auto"/>
                      </w:divBdr>
                      <w:divsChild>
                        <w:div w:id="571696742">
                          <w:marLeft w:val="0"/>
                          <w:marRight w:val="0"/>
                          <w:marTop w:val="0"/>
                          <w:marBottom w:val="0"/>
                          <w:divBdr>
                            <w:top w:val="none" w:sz="0" w:space="0" w:color="auto"/>
                            <w:left w:val="none" w:sz="0" w:space="0" w:color="auto"/>
                            <w:bottom w:val="none" w:sz="0" w:space="0" w:color="auto"/>
                            <w:right w:val="none" w:sz="0" w:space="0" w:color="auto"/>
                          </w:divBdr>
                          <w:divsChild>
                            <w:div w:id="84697139">
                              <w:marLeft w:val="0"/>
                              <w:marRight w:val="0"/>
                              <w:marTop w:val="0"/>
                              <w:marBottom w:val="0"/>
                              <w:divBdr>
                                <w:top w:val="none" w:sz="0" w:space="0" w:color="auto"/>
                                <w:left w:val="none" w:sz="0" w:space="0" w:color="auto"/>
                                <w:bottom w:val="none" w:sz="0" w:space="0" w:color="auto"/>
                                <w:right w:val="none" w:sz="0" w:space="0" w:color="auto"/>
                              </w:divBdr>
                              <w:divsChild>
                                <w:div w:id="250239699">
                                  <w:marLeft w:val="0"/>
                                  <w:marRight w:val="0"/>
                                  <w:marTop w:val="0"/>
                                  <w:marBottom w:val="0"/>
                                  <w:divBdr>
                                    <w:top w:val="none" w:sz="0" w:space="0" w:color="auto"/>
                                    <w:left w:val="none" w:sz="0" w:space="0" w:color="auto"/>
                                    <w:bottom w:val="none" w:sz="0" w:space="0" w:color="auto"/>
                                    <w:right w:val="none" w:sz="0" w:space="0" w:color="auto"/>
                                  </w:divBdr>
                                  <w:divsChild>
                                    <w:div w:id="291715363">
                                      <w:marLeft w:val="0"/>
                                      <w:marRight w:val="0"/>
                                      <w:marTop w:val="0"/>
                                      <w:marBottom w:val="0"/>
                                      <w:divBdr>
                                        <w:top w:val="none" w:sz="0" w:space="0" w:color="auto"/>
                                        <w:left w:val="none" w:sz="0" w:space="0" w:color="auto"/>
                                        <w:bottom w:val="none" w:sz="0" w:space="0" w:color="auto"/>
                                        <w:right w:val="none" w:sz="0" w:space="0" w:color="auto"/>
                                      </w:divBdr>
                                      <w:divsChild>
                                        <w:div w:id="10873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65002">
                          <w:marLeft w:val="0"/>
                          <w:marRight w:val="0"/>
                          <w:marTop w:val="0"/>
                          <w:marBottom w:val="0"/>
                          <w:divBdr>
                            <w:top w:val="none" w:sz="0" w:space="0" w:color="auto"/>
                            <w:left w:val="none" w:sz="0" w:space="0" w:color="auto"/>
                            <w:bottom w:val="none" w:sz="0" w:space="0" w:color="auto"/>
                            <w:right w:val="none" w:sz="0" w:space="0" w:color="auto"/>
                          </w:divBdr>
                          <w:divsChild>
                            <w:div w:id="524445655">
                              <w:marLeft w:val="0"/>
                              <w:marRight w:val="0"/>
                              <w:marTop w:val="0"/>
                              <w:marBottom w:val="0"/>
                              <w:divBdr>
                                <w:top w:val="none" w:sz="0" w:space="0" w:color="auto"/>
                                <w:left w:val="none" w:sz="0" w:space="0" w:color="auto"/>
                                <w:bottom w:val="none" w:sz="0" w:space="0" w:color="auto"/>
                                <w:right w:val="none" w:sz="0" w:space="0" w:color="auto"/>
                              </w:divBdr>
                            </w:div>
                          </w:divsChild>
                        </w:div>
                        <w:div w:id="1519931425">
                          <w:marLeft w:val="0"/>
                          <w:marRight w:val="0"/>
                          <w:marTop w:val="0"/>
                          <w:marBottom w:val="0"/>
                          <w:divBdr>
                            <w:top w:val="none" w:sz="0" w:space="0" w:color="auto"/>
                            <w:left w:val="none" w:sz="0" w:space="0" w:color="auto"/>
                            <w:bottom w:val="none" w:sz="0" w:space="0" w:color="auto"/>
                            <w:right w:val="none" w:sz="0" w:space="0" w:color="auto"/>
                          </w:divBdr>
                          <w:divsChild>
                            <w:div w:id="335109122">
                              <w:marLeft w:val="0"/>
                              <w:marRight w:val="0"/>
                              <w:marTop w:val="0"/>
                              <w:marBottom w:val="0"/>
                              <w:divBdr>
                                <w:top w:val="none" w:sz="0" w:space="0" w:color="auto"/>
                                <w:left w:val="none" w:sz="0" w:space="0" w:color="auto"/>
                                <w:bottom w:val="none" w:sz="0" w:space="0" w:color="auto"/>
                                <w:right w:val="none" w:sz="0" w:space="0" w:color="auto"/>
                              </w:divBdr>
                              <w:divsChild>
                                <w:div w:id="696586271">
                                  <w:marLeft w:val="0"/>
                                  <w:marRight w:val="0"/>
                                  <w:marTop w:val="0"/>
                                  <w:marBottom w:val="0"/>
                                  <w:divBdr>
                                    <w:top w:val="none" w:sz="0" w:space="0" w:color="auto"/>
                                    <w:left w:val="none" w:sz="0" w:space="0" w:color="auto"/>
                                    <w:bottom w:val="none" w:sz="0" w:space="0" w:color="auto"/>
                                    <w:right w:val="none" w:sz="0" w:space="0" w:color="auto"/>
                                  </w:divBdr>
                                  <w:divsChild>
                                    <w:div w:id="1983654406">
                                      <w:marLeft w:val="0"/>
                                      <w:marRight w:val="0"/>
                                      <w:marTop w:val="0"/>
                                      <w:marBottom w:val="0"/>
                                      <w:divBdr>
                                        <w:top w:val="none" w:sz="0" w:space="0" w:color="auto"/>
                                        <w:left w:val="none" w:sz="0" w:space="0" w:color="auto"/>
                                        <w:bottom w:val="none" w:sz="0" w:space="0" w:color="auto"/>
                                        <w:right w:val="none" w:sz="0" w:space="0" w:color="auto"/>
                                      </w:divBdr>
                                      <w:divsChild>
                                        <w:div w:id="5754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694390">
          <w:marLeft w:val="0"/>
          <w:marRight w:val="0"/>
          <w:marTop w:val="0"/>
          <w:marBottom w:val="0"/>
          <w:divBdr>
            <w:top w:val="none" w:sz="0" w:space="0" w:color="auto"/>
            <w:left w:val="none" w:sz="0" w:space="0" w:color="auto"/>
            <w:bottom w:val="none" w:sz="0" w:space="0" w:color="auto"/>
            <w:right w:val="none" w:sz="0" w:space="0" w:color="auto"/>
          </w:divBdr>
          <w:divsChild>
            <w:div w:id="5639252">
              <w:marLeft w:val="0"/>
              <w:marRight w:val="120"/>
              <w:marTop w:val="0"/>
              <w:marBottom w:val="0"/>
              <w:divBdr>
                <w:top w:val="none" w:sz="0" w:space="0" w:color="auto"/>
                <w:left w:val="none" w:sz="0" w:space="0" w:color="auto"/>
                <w:bottom w:val="none" w:sz="0" w:space="0" w:color="auto"/>
                <w:right w:val="none" w:sz="0" w:space="0" w:color="auto"/>
              </w:divBdr>
            </w:div>
            <w:div w:id="464469155">
              <w:marLeft w:val="0"/>
              <w:marRight w:val="120"/>
              <w:marTop w:val="0"/>
              <w:marBottom w:val="0"/>
              <w:divBdr>
                <w:top w:val="none" w:sz="0" w:space="0" w:color="auto"/>
                <w:left w:val="none" w:sz="0" w:space="0" w:color="auto"/>
                <w:bottom w:val="none" w:sz="0" w:space="0" w:color="auto"/>
                <w:right w:val="none" w:sz="0" w:space="0" w:color="auto"/>
              </w:divBdr>
            </w:div>
            <w:div w:id="199459986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89596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muhammet.aydin@aydin.edu.tr" TargetMode="External"/><Relationship Id="rId1" Type="http://schemas.openxmlformats.org/officeDocument/2006/relationships/hyperlink" Target="mailto:hasan.bozkurt@bilecik,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61CBC-AC06-4BBC-B1FE-F1AD530AD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3487</Words>
  <Characters>19880</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2022-06-30T16:59:00Z</dcterms:created>
  <dcterms:modified xsi:type="dcterms:W3CDTF">2022-06-30T16:59:00Z</dcterms:modified>
</cp:coreProperties>
</file>